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rPr>
          <w:rFonts w:hint="eastAsia"/>
        </w:rPr>
      </w:pPr>
      <w:r>
        <w:rPr>
          <w:rFonts w:ascii="Times New Roman" w:hAnsi="Times New Roman" w:eastAsia="宋体" w:cs="Times New Roman"/>
          <w:kern w:val="2"/>
          <w:sz w:val="21"/>
          <w:szCs w:val="24"/>
          <w:lang w:val="en-US" w:eastAsia="zh-CN" w:bidi="ar-SA"/>
        </w:rPr>
        <w:pict>
          <v:shape id="Picture 2" o:spid="_x0000_s1026" type="#_x0000_t75" style="position:absolute;left:0;margin-left:-2.7pt;margin-top:-2.55pt;height:38.25pt;width:132pt;rotation:0f;z-index:-251658240;" o:ole="f" fillcolor="#FFFFFF" filled="f" o:preferrelative="t" stroked="f" coordorigin="0,0" coordsize="21600,21600">
            <v:fill on="f" color2="#FFFFFF" focus="0%"/>
            <v:imagedata gain="65536f" blacklevel="0f" gamma="0" o:title="zijin 副本" r:id="rId7"/>
            <o:lock v:ext="edit" position="f" selection="f" grouping="f" rotation="f" cropping="f" text="f" aspectratio="t"/>
          </v:shape>
        </w:pict>
      </w:r>
      <w:r>
        <w:tab/>
      </w: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rPr>
          <w:rFonts w:hint="eastAsia"/>
        </w:rPr>
      </w:pPr>
    </w:p>
    <w:p>
      <w:pPr>
        <w:tabs>
          <w:tab w:val="left" w:pos="2835"/>
        </w:tabs>
        <w:jc w:val="center"/>
        <w:rPr>
          <w:rFonts w:hint="eastAsia" w:ascii="黑体" w:eastAsia="黑体"/>
          <w:b/>
          <w:sz w:val="72"/>
          <w:szCs w:val="72"/>
        </w:rPr>
      </w:pPr>
      <w:r>
        <w:rPr>
          <w:rFonts w:hint="eastAsia" w:ascii="黑体" w:eastAsia="黑体"/>
          <w:b/>
          <w:sz w:val="72"/>
          <w:szCs w:val="72"/>
        </w:rPr>
        <w:t>紫金矿业</w:t>
      </w:r>
      <w:r>
        <w:rPr>
          <w:rFonts w:hint="eastAsia" w:ascii="黑体" w:eastAsia="黑体"/>
          <w:b/>
          <w:sz w:val="72"/>
          <w:szCs w:val="72"/>
          <w:lang w:eastAsia="zh-CN"/>
        </w:rPr>
        <w:t>物流</w:t>
      </w:r>
      <w:r>
        <w:rPr>
          <w:rFonts w:hint="eastAsia" w:ascii="黑体" w:eastAsia="黑体"/>
          <w:b/>
          <w:sz w:val="72"/>
          <w:szCs w:val="72"/>
        </w:rPr>
        <w:t>有限公司</w:t>
      </w:r>
    </w:p>
    <w:p>
      <w:pPr>
        <w:tabs>
          <w:tab w:val="left" w:pos="2835"/>
        </w:tabs>
        <w:jc w:val="center"/>
        <w:rPr>
          <w:rFonts w:hint="eastAsia" w:ascii="黑体" w:eastAsia="黑体"/>
          <w:b/>
          <w:sz w:val="72"/>
          <w:szCs w:val="72"/>
        </w:rPr>
      </w:pPr>
    </w:p>
    <w:p>
      <w:pPr>
        <w:tabs>
          <w:tab w:val="left" w:pos="2835"/>
        </w:tabs>
        <w:jc w:val="center"/>
        <w:rPr>
          <w:rFonts w:hint="eastAsia" w:ascii="黑体" w:eastAsia="黑体"/>
          <w:b/>
          <w:sz w:val="72"/>
          <w:szCs w:val="72"/>
        </w:rPr>
      </w:pPr>
      <w:r>
        <w:rPr>
          <w:rFonts w:hint="eastAsia" w:ascii="黑体" w:eastAsia="黑体"/>
          <w:b/>
          <w:sz w:val="72"/>
          <w:szCs w:val="72"/>
        </w:rPr>
        <w:t>招 标 文 件</w:t>
      </w:r>
    </w:p>
    <w:p>
      <w:pPr>
        <w:tabs>
          <w:tab w:val="left" w:pos="2835"/>
        </w:tabs>
        <w:jc w:val="center"/>
        <w:rPr>
          <w:rFonts w:hint="eastAsia" w:ascii="黑体" w:eastAsia="黑体"/>
          <w:b/>
          <w:sz w:val="72"/>
          <w:szCs w:val="72"/>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项目名称：</w:t>
      </w:r>
      <w:r>
        <w:rPr>
          <w:rFonts w:hint="eastAsia" w:ascii="楷体_GB2312" w:eastAsia="楷体_GB2312"/>
          <w:sz w:val="36"/>
          <w:szCs w:val="36"/>
          <w:lang w:val="en-US" w:eastAsia="zh-CN"/>
        </w:rPr>
        <w:t>2017-2018</w:t>
      </w:r>
      <w:r>
        <w:rPr>
          <w:rFonts w:hint="eastAsia" w:ascii="楷体_GB2312" w:eastAsia="楷体_GB2312"/>
          <w:sz w:val="36"/>
          <w:szCs w:val="36"/>
          <w:lang w:eastAsia="zh-CN"/>
        </w:rPr>
        <w:t>年度选矿药剂采购项目</w:t>
      </w:r>
    </w:p>
    <w:p>
      <w:pPr>
        <w:tabs>
          <w:tab w:val="left" w:pos="2835"/>
        </w:tabs>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招标编号：</w:t>
      </w:r>
      <w:r>
        <w:rPr>
          <w:rFonts w:hint="eastAsia" w:ascii="楷体_GB2312" w:eastAsia="楷体_GB2312"/>
          <w:sz w:val="36"/>
          <w:szCs w:val="36"/>
          <w:lang w:val="en-US" w:eastAsia="zh-CN"/>
        </w:rPr>
        <w:t>ZJWL20170608</w:t>
      </w:r>
    </w:p>
    <w:p>
      <w:pPr>
        <w:tabs>
          <w:tab w:val="left" w:pos="2835"/>
        </w:tabs>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r>
        <w:rPr>
          <w:rFonts w:hint="eastAsia" w:ascii="楷体_GB2312" w:eastAsia="楷体_GB2312"/>
          <w:sz w:val="36"/>
          <w:szCs w:val="36"/>
        </w:rPr>
        <w:t>招标人：紫金矿业</w:t>
      </w:r>
      <w:r>
        <w:rPr>
          <w:rFonts w:hint="eastAsia" w:ascii="楷体_GB2312" w:eastAsia="楷体_GB2312"/>
          <w:sz w:val="36"/>
          <w:szCs w:val="36"/>
          <w:lang w:eastAsia="zh-CN"/>
        </w:rPr>
        <w:t>物流</w:t>
      </w:r>
      <w:r>
        <w:rPr>
          <w:rFonts w:hint="eastAsia" w:ascii="楷体_GB2312" w:eastAsia="楷体_GB2312"/>
          <w:sz w:val="36"/>
          <w:szCs w:val="36"/>
        </w:rPr>
        <w:t>有限公司</w:t>
      </w:r>
    </w:p>
    <w:p>
      <w:pPr>
        <w:tabs>
          <w:tab w:val="left" w:pos="2835"/>
        </w:tabs>
        <w:ind w:firstLine="540" w:firstLineChars="150"/>
        <w:rPr>
          <w:rFonts w:hint="eastAsia" w:ascii="楷体_GB2312" w:eastAsia="楷体_GB2312"/>
          <w:sz w:val="36"/>
          <w:szCs w:val="36"/>
        </w:rPr>
      </w:pPr>
    </w:p>
    <w:p>
      <w:pPr>
        <w:tabs>
          <w:tab w:val="left" w:pos="2835"/>
        </w:tabs>
        <w:ind w:firstLine="540" w:firstLineChars="150"/>
        <w:rPr>
          <w:rFonts w:hint="eastAsia" w:ascii="楷体_GB2312" w:eastAsia="楷体_GB2312"/>
          <w:sz w:val="36"/>
          <w:szCs w:val="36"/>
        </w:rPr>
      </w:pPr>
    </w:p>
    <w:p>
      <w:pPr>
        <w:tabs>
          <w:tab w:val="left" w:pos="2835"/>
        </w:tabs>
        <w:jc w:val="center"/>
        <w:rPr>
          <w:rFonts w:ascii="楷体_GB2312" w:eastAsia="楷体_GB2312"/>
          <w:sz w:val="36"/>
          <w:szCs w:val="36"/>
        </w:rPr>
      </w:pPr>
      <w:r>
        <w:rPr>
          <w:rFonts w:hint="eastAsia" w:ascii="楷体_GB2312" w:eastAsia="楷体_GB2312"/>
          <w:sz w:val="36"/>
          <w:szCs w:val="36"/>
          <w:lang w:val="en-US" w:eastAsia="zh-CN"/>
        </w:rPr>
        <w:t>2017</w:t>
      </w:r>
      <w:r>
        <w:rPr>
          <w:rFonts w:hint="eastAsia" w:ascii="楷体_GB2312" w:eastAsia="楷体_GB2312"/>
          <w:sz w:val="36"/>
          <w:szCs w:val="36"/>
        </w:rPr>
        <w:t xml:space="preserve">年 </w:t>
      </w:r>
      <w:r>
        <w:rPr>
          <w:rFonts w:hint="eastAsia" w:ascii="楷体_GB2312" w:eastAsia="楷体_GB2312"/>
          <w:sz w:val="36"/>
          <w:szCs w:val="36"/>
          <w:lang w:val="en-US" w:eastAsia="zh-CN"/>
        </w:rPr>
        <w:t>6</w:t>
      </w:r>
      <w:r>
        <w:rPr>
          <w:rFonts w:hint="eastAsia" w:ascii="楷体_GB2312" w:eastAsia="楷体_GB2312"/>
          <w:sz w:val="36"/>
          <w:szCs w:val="36"/>
        </w:rPr>
        <w:t xml:space="preserve"> 月 </w:t>
      </w:r>
      <w:r>
        <w:rPr>
          <w:rFonts w:hint="eastAsia" w:ascii="楷体_GB2312" w:eastAsia="楷体_GB2312"/>
          <w:sz w:val="36"/>
          <w:szCs w:val="36"/>
          <w:lang w:val="en-US" w:eastAsia="zh-CN"/>
        </w:rPr>
        <w:t>8</w:t>
      </w:r>
      <w:r>
        <w:rPr>
          <w:rFonts w:hint="eastAsia" w:ascii="楷体_GB2312" w:eastAsia="楷体_GB2312"/>
          <w:sz w:val="36"/>
          <w:szCs w:val="36"/>
        </w:rPr>
        <w:t xml:space="preserve"> 日</w:t>
      </w:r>
    </w:p>
    <w:p>
      <w:pPr>
        <w:tabs>
          <w:tab w:val="left" w:pos="2835"/>
        </w:tabs>
        <w:jc w:val="center"/>
        <w:rPr>
          <w:color w:val="000000"/>
          <w:sz w:val="32"/>
          <w:szCs w:val="32"/>
        </w:rPr>
      </w:pPr>
      <w:r>
        <w:rPr>
          <w:rFonts w:ascii="楷体_GB2312" w:eastAsia="楷体_GB2312"/>
          <w:sz w:val="36"/>
          <w:szCs w:val="36"/>
        </w:rPr>
        <w:br w:type="page"/>
      </w:r>
      <w:r>
        <w:rPr>
          <w:color w:val="000000"/>
          <w:sz w:val="32"/>
          <w:szCs w:val="32"/>
          <w:lang w:val="zh-CN"/>
        </w:rPr>
        <w:t>目录</w:t>
      </w:r>
    </w:p>
    <w:p>
      <w:pPr>
        <w:pStyle w:val="8"/>
        <w:rPr>
          <w:rFonts w:ascii="Calibri" w:hAnsi="Calibri"/>
          <w:b w:val="0"/>
          <w:szCs w:val="22"/>
        </w:rPr>
      </w:pPr>
      <w:r>
        <w:fldChar w:fldCharType="begin"/>
      </w:r>
      <w:r>
        <w:instrText xml:space="preserve"> TOC \o "1-3" \h \z \u </w:instrText>
      </w:r>
      <w:r>
        <w:fldChar w:fldCharType="separate"/>
      </w:r>
      <w:r>
        <w:fldChar w:fldCharType="begin"/>
      </w:r>
      <w:r>
        <w:rPr>
          <w:rStyle w:val="15"/>
        </w:rPr>
        <w:instrText xml:space="preserve"> </w:instrText>
      </w:r>
      <w:r>
        <w:instrText xml:space="preserve">HYPERLINK \l "_Toc424376272"</w:instrText>
      </w:r>
      <w:r>
        <w:rPr>
          <w:rStyle w:val="15"/>
        </w:rPr>
        <w:instrText xml:space="preserve"> </w:instrText>
      </w:r>
      <w:r>
        <w:fldChar w:fldCharType="separate"/>
      </w:r>
      <w:r>
        <w:rPr>
          <w:rStyle w:val="15"/>
          <w:rFonts w:hint="eastAsia"/>
        </w:rPr>
        <w:t>第一章</w:t>
      </w:r>
      <w:r>
        <w:rPr>
          <w:rStyle w:val="15"/>
        </w:rPr>
        <w:t xml:space="preserve">  </w:t>
      </w:r>
      <w:r>
        <w:rPr>
          <w:rStyle w:val="15"/>
          <w:rFonts w:hint="eastAsia"/>
        </w:rPr>
        <w:t>招标公告</w:t>
      </w:r>
      <w:r>
        <w:tab/>
      </w:r>
      <w:r>
        <w:fldChar w:fldCharType="begin"/>
      </w:r>
      <w:r>
        <w:instrText xml:space="preserve"> PAGEREF _Toc424376272 \h </w:instrText>
      </w:r>
      <w:r>
        <w:fldChar w:fldCharType="separate"/>
      </w:r>
      <w:r>
        <w:t>4</w:t>
      </w:r>
      <w:r>
        <w:fldChar w:fldCharType="end"/>
      </w:r>
      <w:r>
        <w:fldChar w:fldCharType="end"/>
      </w:r>
    </w:p>
    <w:p>
      <w:pPr>
        <w:pStyle w:val="9"/>
        <w:tabs>
          <w:tab w:val="right" w:leader="dot" w:pos="8720"/>
        </w:tabs>
      </w:pPr>
      <w:r>
        <w:fldChar w:fldCharType="begin"/>
      </w:r>
      <w:r>
        <w:rPr>
          <w:rStyle w:val="15"/>
        </w:rPr>
        <w:instrText xml:space="preserve"> </w:instrText>
      </w:r>
      <w:r>
        <w:instrText xml:space="preserve">HYPERLINK \l "_Toc424372897"</w:instrText>
      </w:r>
      <w:r>
        <w:rPr>
          <w:rStyle w:val="15"/>
        </w:rPr>
        <w:instrText xml:space="preserve"> </w:instrText>
      </w:r>
      <w:r>
        <w:fldChar w:fldCharType="separate"/>
      </w:r>
      <w:r>
        <w:rPr>
          <w:rStyle w:val="15"/>
          <w:rFonts w:ascii="宋体" w:hAnsi="宋体"/>
        </w:rPr>
        <w:t>1</w:t>
      </w:r>
      <w:r>
        <w:rPr>
          <w:rStyle w:val="15"/>
          <w:rFonts w:hint="eastAsia" w:ascii="宋体" w:hAnsi="宋体"/>
        </w:rPr>
        <w:t>、采购方式</w:t>
      </w:r>
      <w:r>
        <w:tab/>
      </w:r>
      <w:r>
        <w:fldChar w:fldCharType="begin"/>
      </w:r>
      <w:r>
        <w:instrText xml:space="preserve"> PAGEREF _Toc424372897 \h </w:instrText>
      </w:r>
      <w:r>
        <w:fldChar w:fldCharType="separate"/>
      </w:r>
      <w:r>
        <w:t>4</w:t>
      </w:r>
      <w:r>
        <w:fldChar w:fldCharType="end"/>
      </w:r>
      <w:r>
        <w:fldChar w:fldCharType="end"/>
      </w:r>
    </w:p>
    <w:p>
      <w:pPr>
        <w:pStyle w:val="9"/>
        <w:tabs>
          <w:tab w:val="right" w:leader="dot" w:pos="8720"/>
        </w:tabs>
        <w:rPr>
          <w:rFonts w:hint="eastAsia" w:eastAsia="宋体"/>
          <w:lang w:val="en-US" w:eastAsia="zh-CN"/>
        </w:rPr>
      </w:pPr>
      <w:r>
        <w:fldChar w:fldCharType="begin"/>
      </w:r>
      <w:r>
        <w:rPr>
          <w:rStyle w:val="15"/>
        </w:rPr>
        <w:instrText xml:space="preserve"> </w:instrText>
      </w:r>
      <w:r>
        <w:instrText xml:space="preserve">HYPERLINK \l "_Toc424372897"</w:instrText>
      </w:r>
      <w:r>
        <w:rPr>
          <w:rStyle w:val="15"/>
        </w:rPr>
        <w:instrText xml:space="preserve"> </w:instrText>
      </w:r>
      <w:r>
        <w:fldChar w:fldCharType="separate"/>
      </w:r>
      <w:r>
        <w:rPr>
          <w:rStyle w:val="15"/>
          <w:rFonts w:hint="eastAsia" w:ascii="宋体" w:hAnsi="宋体"/>
          <w:lang w:val="en-US" w:eastAsia="zh-CN"/>
        </w:rPr>
        <w:t>2、注意事项</w:t>
      </w:r>
      <w:r>
        <w:tab/>
      </w:r>
      <w:r>
        <w:fldChar w:fldCharType="begin"/>
      </w:r>
      <w:r>
        <w:instrText xml:space="preserve"> PAGEREF _Toc424372897 \h </w:instrText>
      </w:r>
      <w:r>
        <w:fldChar w:fldCharType="separate"/>
      </w:r>
      <w:r>
        <w:t>4</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"_Toc424372898"</w:instrText>
      </w:r>
      <w:r>
        <w:rPr>
          <w:rStyle w:val="15"/>
        </w:rPr>
        <w:instrText xml:space="preserve"> </w:instrText>
      </w:r>
      <w:r>
        <w:fldChar w:fldCharType="separate"/>
      </w:r>
      <w:r>
        <w:rPr>
          <w:rStyle w:val="15"/>
          <w:rFonts w:hint="eastAsia" w:ascii="宋体" w:hAnsi="宋体"/>
          <w:lang w:val="en-US" w:eastAsia="zh-CN"/>
        </w:rPr>
        <w:t>3</w:t>
      </w:r>
      <w:r>
        <w:rPr>
          <w:rStyle w:val="15"/>
          <w:rFonts w:hint="eastAsia" w:ascii="宋体" w:hAnsi="宋体"/>
        </w:rPr>
        <w:t>、采购内容及数量</w:t>
      </w:r>
      <w:r>
        <w:tab/>
      </w:r>
      <w:r>
        <w:fldChar w:fldCharType="begin"/>
      </w:r>
      <w:r>
        <w:instrText xml:space="preserve"> PAGEREF _Toc424372898 \h </w:instrText>
      </w:r>
      <w:r>
        <w:fldChar w:fldCharType="separate"/>
      </w:r>
      <w:r>
        <w:t>4</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"_Toc424372899"</w:instrText>
      </w:r>
      <w:r>
        <w:rPr>
          <w:rStyle w:val="15"/>
        </w:rPr>
        <w:instrText xml:space="preserve"> </w:instrText>
      </w:r>
      <w:r>
        <w:fldChar w:fldCharType="separate"/>
      </w:r>
      <w:r>
        <w:rPr>
          <w:rStyle w:val="15"/>
          <w:rFonts w:hint="eastAsia" w:ascii="宋体" w:hAnsi="宋体"/>
          <w:lang w:val="en-US" w:eastAsia="zh-CN"/>
        </w:rPr>
        <w:t>4</w:t>
      </w:r>
      <w:r>
        <w:rPr>
          <w:rStyle w:val="15"/>
          <w:rFonts w:hint="eastAsia" w:ascii="宋体" w:hAnsi="宋体"/>
        </w:rPr>
        <w:t>、合格投标人的资格要求</w:t>
      </w:r>
      <w:r>
        <w:tab/>
      </w:r>
      <w:r>
        <w:fldChar w:fldCharType="begin"/>
      </w:r>
      <w:r>
        <w:instrText xml:space="preserve"> PAGEREF _Toc424372899 \h </w:instrText>
      </w:r>
      <w:r>
        <w:fldChar w:fldCharType="separate"/>
      </w:r>
      <w:r>
        <w:t>4</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"_Toc424372900"</w:instrText>
      </w:r>
      <w:r>
        <w:rPr>
          <w:rStyle w:val="15"/>
        </w:rPr>
        <w:instrText xml:space="preserve"> </w:instrText>
      </w:r>
      <w:r>
        <w:fldChar w:fldCharType="separate"/>
      </w:r>
      <w:r>
        <w:rPr>
          <w:rStyle w:val="15"/>
          <w:rFonts w:hint="eastAsia" w:ascii="宋体" w:hAnsi="宋体"/>
          <w:lang w:val="en-US" w:eastAsia="zh-CN"/>
        </w:rPr>
        <w:t>5</w:t>
      </w:r>
      <w:r>
        <w:rPr>
          <w:rStyle w:val="15"/>
          <w:rFonts w:hint="eastAsia" w:ascii="宋体" w:hAnsi="宋体"/>
        </w:rPr>
        <w:t>、招标文件的发售</w:t>
      </w:r>
      <w:r>
        <w:tab/>
      </w:r>
      <w:r>
        <w:fldChar w:fldCharType="begin"/>
      </w:r>
      <w:r>
        <w:instrText xml:space="preserve"> PAGEREF _Toc424372900 \h </w:instrText>
      </w:r>
      <w:r>
        <w:fldChar w:fldCharType="separate"/>
      </w:r>
      <w:r>
        <w:t>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"_Toc424372901"</w:instrText>
      </w:r>
      <w:r>
        <w:rPr>
          <w:rStyle w:val="15"/>
        </w:rPr>
        <w:instrText xml:space="preserve"> </w:instrText>
      </w:r>
      <w:r>
        <w:fldChar w:fldCharType="separate"/>
      </w:r>
      <w:r>
        <w:rPr>
          <w:rStyle w:val="15"/>
          <w:rFonts w:hint="eastAsia" w:ascii="宋体" w:hAnsi="宋体"/>
          <w:lang w:val="en-US" w:eastAsia="zh-CN"/>
        </w:rPr>
        <w:t>6</w:t>
      </w:r>
      <w:r>
        <w:rPr>
          <w:rStyle w:val="15"/>
          <w:rFonts w:hint="eastAsia" w:ascii="宋体" w:hAnsi="宋体"/>
        </w:rPr>
        <w:t>、投标截止时间和地点</w:t>
      </w:r>
      <w:r>
        <w:tab/>
      </w:r>
      <w:r>
        <w:fldChar w:fldCharType="begin"/>
      </w:r>
      <w:r>
        <w:instrText xml:space="preserve"> PAGEREF _Toc424372901 \h </w:instrText>
      </w:r>
      <w:r>
        <w:fldChar w:fldCharType="separate"/>
      </w:r>
      <w:r>
        <w:t>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"_Toc424372902"</w:instrText>
      </w:r>
      <w:r>
        <w:rPr>
          <w:rStyle w:val="15"/>
        </w:rPr>
        <w:instrText xml:space="preserve"> </w:instrText>
      </w:r>
      <w:r>
        <w:fldChar w:fldCharType="separate"/>
      </w:r>
      <w:r>
        <w:rPr>
          <w:rStyle w:val="15"/>
          <w:rFonts w:hint="eastAsia"/>
          <w:lang w:val="en-US" w:eastAsia="zh-CN"/>
        </w:rPr>
        <w:t>7</w:t>
      </w:r>
      <w:r>
        <w:rPr>
          <w:rStyle w:val="15"/>
          <w:rFonts w:hint="eastAsia"/>
        </w:rPr>
        <w:t>、开标时间和地点</w:t>
      </w:r>
      <w:r>
        <w:tab/>
      </w:r>
      <w:r>
        <w:fldChar w:fldCharType="begin"/>
      </w:r>
      <w:r>
        <w:instrText xml:space="preserve"> PAGEREF _Toc424372902 \h </w:instrText>
      </w:r>
      <w:r>
        <w:fldChar w:fldCharType="separate"/>
      </w:r>
      <w:r>
        <w:t>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"_Toc424372903"</w:instrText>
      </w:r>
      <w:r>
        <w:rPr>
          <w:rStyle w:val="15"/>
        </w:rPr>
        <w:instrText xml:space="preserve"> </w:instrText>
      </w:r>
      <w:r>
        <w:fldChar w:fldCharType="separate"/>
      </w:r>
      <w:r>
        <w:rPr>
          <w:rStyle w:val="15"/>
          <w:rFonts w:hint="eastAsia"/>
          <w:lang w:val="en-US" w:eastAsia="zh-CN"/>
        </w:rPr>
        <w:t>8</w:t>
      </w:r>
      <w:r>
        <w:rPr>
          <w:rStyle w:val="15"/>
          <w:rFonts w:hint="eastAsia"/>
        </w:rPr>
        <w:t>、有效投标</w:t>
      </w:r>
      <w:r>
        <w:tab/>
      </w:r>
      <w:r>
        <w:fldChar w:fldCharType="begin"/>
      </w:r>
      <w:r>
        <w:instrText xml:space="preserve"> PAGEREF _Toc424372903 \h </w:instrText>
      </w:r>
      <w:r>
        <w:fldChar w:fldCharType="separate"/>
      </w:r>
      <w:r>
        <w:t>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"_Toc424372904"</w:instrText>
      </w:r>
      <w:r>
        <w:rPr>
          <w:rStyle w:val="15"/>
        </w:rPr>
        <w:instrText xml:space="preserve"> </w:instrText>
      </w:r>
      <w:r>
        <w:fldChar w:fldCharType="separate"/>
      </w:r>
      <w:r>
        <w:rPr>
          <w:rStyle w:val="15"/>
          <w:rFonts w:hint="eastAsia" w:ascii="宋体" w:hAnsi="宋体"/>
          <w:lang w:val="en-US" w:eastAsia="zh-CN"/>
        </w:rPr>
        <w:t>9</w:t>
      </w:r>
      <w:r>
        <w:rPr>
          <w:rStyle w:val="15"/>
          <w:rFonts w:hint="eastAsia" w:ascii="宋体" w:hAnsi="宋体"/>
        </w:rPr>
        <w:t>、招标人联系方式</w:t>
      </w:r>
      <w:r>
        <w:tab/>
      </w:r>
      <w:r>
        <w:fldChar w:fldCharType="begin"/>
      </w:r>
      <w:r>
        <w:instrText xml:space="preserve"> PAGEREF _Toc424372904 \h </w:instrText>
      </w:r>
      <w:r>
        <w:fldChar w:fldCharType="separate"/>
      </w:r>
      <w:r>
        <w:t>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"_Toc424372905"</w:instrText>
      </w:r>
      <w:r>
        <w:rPr>
          <w:rStyle w:val="15"/>
        </w:rPr>
        <w:instrText xml:space="preserve"> </w:instrText>
      </w:r>
      <w:r>
        <w:fldChar w:fldCharType="separate"/>
      </w:r>
      <w:r>
        <w:rPr>
          <w:rStyle w:val="15"/>
          <w:rFonts w:hint="eastAsia" w:ascii="宋体" w:hAnsi="宋体"/>
          <w:lang w:val="en-US" w:eastAsia="zh-CN"/>
        </w:rPr>
        <w:t>10</w:t>
      </w:r>
      <w:r>
        <w:rPr>
          <w:rStyle w:val="15"/>
          <w:rFonts w:hint="eastAsia" w:ascii="宋体" w:hAnsi="宋体"/>
        </w:rPr>
        <w:t>、投标回执表</w:t>
      </w:r>
      <w:r>
        <w:tab/>
      </w:r>
      <w:r>
        <w:rPr>
          <w:rFonts w:hint="eastAsia"/>
          <w:lang w:val="en-US" w:eastAsia="zh-CN"/>
        </w:rPr>
        <w:t>5</w:t>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"_Toc424376282"</w:instrText>
      </w:r>
      <w:r>
        <w:rPr>
          <w:rStyle w:val="15"/>
        </w:rPr>
        <w:instrText xml:space="preserve"> </w:instrText>
      </w:r>
      <w:r>
        <w:fldChar w:fldCharType="separate"/>
      </w:r>
      <w:r>
        <w:rPr>
          <w:rStyle w:val="15"/>
          <w:rFonts w:hint="eastAsia"/>
        </w:rPr>
        <w:t>第二章</w:t>
      </w:r>
      <w:r>
        <w:rPr>
          <w:rStyle w:val="15"/>
        </w:rPr>
        <w:t xml:space="preserve">  </w:t>
      </w:r>
      <w:r>
        <w:rPr>
          <w:rStyle w:val="15"/>
          <w:rFonts w:hint="eastAsia"/>
        </w:rPr>
        <w:t>投标人须知</w:t>
      </w:r>
      <w:r>
        <w:tab/>
      </w:r>
      <w:r>
        <w:fldChar w:fldCharType="begin"/>
      </w:r>
      <w:r>
        <w:instrText xml:space="preserve"> PAGEREF _Toc424376282 \h </w:instrText>
      </w:r>
      <w:r>
        <w:fldChar w:fldCharType="separate"/>
      </w:r>
      <w:r>
        <w:t>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"_Toc424376283"</w:instrText>
      </w:r>
      <w:r>
        <w:rPr>
          <w:rStyle w:val="15"/>
        </w:rPr>
        <w:instrText xml:space="preserve"> </w:instrText>
      </w:r>
      <w:r>
        <w:fldChar w:fldCharType="separate"/>
      </w:r>
      <w:r>
        <w:rPr>
          <w:rStyle w:val="15"/>
          <w:rFonts w:ascii="宋体" w:hAnsi="宋体"/>
        </w:rPr>
        <w:t>1</w:t>
      </w:r>
      <w:r>
        <w:rPr>
          <w:rStyle w:val="15"/>
          <w:rFonts w:hint="eastAsia" w:ascii="宋体" w:hAnsi="宋体"/>
        </w:rPr>
        <w:t>、总则</w:t>
      </w:r>
      <w:r>
        <w:tab/>
      </w:r>
      <w:r>
        <w:fldChar w:fldCharType="begin"/>
      </w:r>
      <w:r>
        <w:instrText xml:space="preserve"> PAGEREF _Toc424376283 \h </w:instrText>
      </w:r>
      <w:r>
        <w:fldChar w:fldCharType="separate"/>
      </w:r>
      <w:r>
        <w:t>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"_Toc424376284"</w:instrText>
      </w:r>
      <w:r>
        <w:rPr>
          <w:rStyle w:val="15"/>
        </w:rPr>
        <w:instrText xml:space="preserve"> </w:instrText>
      </w:r>
      <w:r>
        <w:fldChar w:fldCharType="separate"/>
      </w:r>
      <w:r>
        <w:rPr>
          <w:rStyle w:val="15"/>
          <w:rFonts w:ascii="宋体" w:hAnsi="宋体"/>
        </w:rPr>
        <w:t>1.1</w:t>
      </w:r>
      <w:r>
        <w:rPr>
          <w:rStyle w:val="15"/>
          <w:rFonts w:hint="eastAsia" w:ascii="宋体" w:hAnsi="宋体"/>
        </w:rPr>
        <w:t>使用范围</w:t>
      </w:r>
      <w:r>
        <w:tab/>
      </w:r>
      <w:r>
        <w:fldChar w:fldCharType="begin"/>
      </w:r>
      <w:r>
        <w:instrText xml:space="preserve"> PAGEREF _Toc424376284 \h </w:instrText>
      </w:r>
      <w:r>
        <w:fldChar w:fldCharType="separate"/>
      </w:r>
      <w:r>
        <w:t>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"_Toc424376285"</w:instrText>
      </w:r>
      <w:r>
        <w:rPr>
          <w:rStyle w:val="15"/>
        </w:rPr>
        <w:instrText xml:space="preserve"> </w:instrText>
      </w:r>
      <w:r>
        <w:fldChar w:fldCharType="separate"/>
      </w:r>
      <w:r>
        <w:rPr>
          <w:rStyle w:val="15"/>
          <w:rFonts w:ascii="宋体" w:hAnsi="宋体"/>
        </w:rPr>
        <w:t xml:space="preserve">1.2 </w:t>
      </w:r>
      <w:r>
        <w:rPr>
          <w:rStyle w:val="15"/>
          <w:rFonts w:hint="eastAsia" w:ascii="宋体" w:hAnsi="宋体"/>
        </w:rPr>
        <w:t>定义</w:t>
      </w:r>
      <w:r>
        <w:tab/>
      </w:r>
      <w:r>
        <w:fldChar w:fldCharType="begin"/>
      </w:r>
      <w:r>
        <w:instrText xml:space="preserve"> PAGEREF _Toc424376285 \h </w:instrText>
      </w:r>
      <w:r>
        <w:fldChar w:fldCharType="separate"/>
      </w:r>
      <w:r>
        <w:t>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"_Toc424376286"</w:instrText>
      </w:r>
      <w:r>
        <w:rPr>
          <w:rStyle w:val="15"/>
        </w:rPr>
        <w:instrText xml:space="preserve"> </w:instrText>
      </w:r>
      <w:r>
        <w:fldChar w:fldCharType="separate"/>
      </w:r>
      <w:r>
        <w:rPr>
          <w:rStyle w:val="15"/>
          <w:rFonts w:ascii="宋体" w:hAnsi="宋体"/>
        </w:rPr>
        <w:t xml:space="preserve">1.3 </w:t>
      </w:r>
      <w:r>
        <w:rPr>
          <w:rStyle w:val="15"/>
          <w:rFonts w:hint="eastAsia" w:ascii="宋体" w:hAnsi="宋体"/>
        </w:rPr>
        <w:t>招标方式</w:t>
      </w:r>
      <w:r>
        <w:tab/>
      </w:r>
      <w:r>
        <w:fldChar w:fldCharType="begin"/>
      </w:r>
      <w:r>
        <w:instrText xml:space="preserve"> PAGEREF _Toc424376286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"_Toc424376287"</w:instrText>
      </w:r>
      <w:r>
        <w:rPr>
          <w:rStyle w:val="15"/>
        </w:rPr>
        <w:instrText xml:space="preserve"> </w:instrText>
      </w:r>
      <w:r>
        <w:fldChar w:fldCharType="separate"/>
      </w:r>
      <w:r>
        <w:rPr>
          <w:rStyle w:val="15"/>
          <w:rFonts w:ascii="宋体" w:hAnsi="宋体"/>
        </w:rPr>
        <w:t xml:space="preserve">1.4 </w:t>
      </w:r>
      <w:r>
        <w:rPr>
          <w:rStyle w:val="15"/>
          <w:rFonts w:hint="eastAsia" w:ascii="宋体" w:hAnsi="宋体"/>
        </w:rPr>
        <w:t>招标项目要求及技术规范</w:t>
      </w:r>
      <w:r>
        <w:tab/>
      </w:r>
      <w:r>
        <w:fldChar w:fldCharType="begin"/>
      </w:r>
      <w:r>
        <w:instrText xml:space="preserve"> PAGEREF _Toc424376287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"_Toc424376288"</w:instrText>
      </w:r>
      <w:r>
        <w:rPr>
          <w:rStyle w:val="15"/>
        </w:rPr>
        <w:instrText xml:space="preserve"> </w:instrText>
      </w:r>
      <w:r>
        <w:fldChar w:fldCharType="separate"/>
      </w:r>
      <w:r>
        <w:rPr>
          <w:rStyle w:val="15"/>
          <w:rFonts w:ascii="宋体" w:hAnsi="宋体"/>
        </w:rPr>
        <w:t xml:space="preserve">1.5 </w:t>
      </w:r>
      <w:r>
        <w:rPr>
          <w:rStyle w:val="15"/>
          <w:rFonts w:hint="eastAsia" w:ascii="宋体" w:hAnsi="宋体"/>
        </w:rPr>
        <w:t>招标项目商务要求</w:t>
      </w:r>
      <w:r>
        <w:tab/>
      </w:r>
      <w:r>
        <w:fldChar w:fldCharType="begin"/>
      </w:r>
      <w:r>
        <w:instrText xml:space="preserve"> PAGEREF _Toc424376288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"_Toc424376289"</w:instrText>
      </w:r>
      <w:r>
        <w:rPr>
          <w:rStyle w:val="15"/>
        </w:rPr>
        <w:instrText xml:space="preserve"> </w:instrText>
      </w:r>
      <w:r>
        <w:fldChar w:fldCharType="separate"/>
      </w:r>
      <w:r>
        <w:rPr>
          <w:rStyle w:val="15"/>
          <w:rFonts w:ascii="宋体" w:hAnsi="宋体"/>
        </w:rPr>
        <w:t xml:space="preserve">1.6 </w:t>
      </w:r>
      <w:r>
        <w:rPr>
          <w:rStyle w:val="15"/>
          <w:rFonts w:hint="eastAsia" w:ascii="宋体" w:hAnsi="宋体"/>
        </w:rPr>
        <w:t>合格投标人的资格要求</w:t>
      </w:r>
      <w:r>
        <w:tab/>
      </w:r>
      <w:r>
        <w:fldChar w:fldCharType="begin"/>
      </w:r>
      <w:r>
        <w:instrText xml:space="preserve"> PAGEREF _Toc424376289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"_Toc424376290"</w:instrText>
      </w:r>
      <w:r>
        <w:rPr>
          <w:rStyle w:val="15"/>
        </w:rPr>
        <w:instrText xml:space="preserve"> </w:instrText>
      </w:r>
      <w:r>
        <w:fldChar w:fldCharType="separate"/>
      </w:r>
      <w:r>
        <w:rPr>
          <w:rStyle w:val="15"/>
          <w:rFonts w:ascii="宋体" w:hAnsi="宋体"/>
        </w:rPr>
        <w:t xml:space="preserve">1.7 </w:t>
      </w:r>
      <w:r>
        <w:rPr>
          <w:rStyle w:val="15"/>
          <w:rFonts w:hint="eastAsia" w:ascii="宋体" w:hAnsi="宋体"/>
        </w:rPr>
        <w:t>联合体投标</w:t>
      </w:r>
      <w:r>
        <w:tab/>
      </w:r>
      <w:r>
        <w:fldChar w:fldCharType="begin"/>
      </w:r>
      <w:r>
        <w:instrText xml:space="preserve"> PAGEREF _Toc424376290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"_Toc424376291"</w:instrText>
      </w:r>
      <w:r>
        <w:rPr>
          <w:rStyle w:val="15"/>
        </w:rPr>
        <w:instrText xml:space="preserve"> </w:instrText>
      </w:r>
      <w:r>
        <w:fldChar w:fldCharType="separate"/>
      </w:r>
      <w:r>
        <w:rPr>
          <w:rStyle w:val="15"/>
          <w:rFonts w:ascii="宋体" w:hAnsi="宋体"/>
        </w:rPr>
        <w:t>1.8</w:t>
      </w:r>
      <w:r>
        <w:rPr>
          <w:rStyle w:val="15"/>
          <w:rFonts w:hint="eastAsia" w:ascii="宋体" w:hAnsi="宋体"/>
        </w:rPr>
        <w:t>投标委托</w:t>
      </w:r>
      <w:r>
        <w:tab/>
      </w:r>
      <w:r>
        <w:fldChar w:fldCharType="begin"/>
      </w:r>
      <w:r>
        <w:instrText xml:space="preserve"> PAGEREF _Toc424376291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"_Toc424376292"</w:instrText>
      </w:r>
      <w:r>
        <w:rPr>
          <w:rStyle w:val="15"/>
        </w:rPr>
        <w:instrText xml:space="preserve"> </w:instrText>
      </w:r>
      <w:r>
        <w:fldChar w:fldCharType="separate"/>
      </w:r>
      <w:r>
        <w:rPr>
          <w:rStyle w:val="15"/>
          <w:rFonts w:ascii="宋体" w:hAnsi="宋体"/>
        </w:rPr>
        <w:t>1.9</w:t>
      </w:r>
      <w:r>
        <w:rPr>
          <w:rStyle w:val="15"/>
          <w:rFonts w:hint="eastAsia" w:ascii="宋体" w:hAnsi="宋体"/>
        </w:rPr>
        <w:t>投标费用</w:t>
      </w:r>
      <w:r>
        <w:tab/>
      </w:r>
      <w:r>
        <w:fldChar w:fldCharType="begin"/>
      </w:r>
      <w:r>
        <w:instrText xml:space="preserve"> PAGEREF _Toc424376292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"_Toc424376293"</w:instrText>
      </w:r>
      <w:r>
        <w:rPr>
          <w:rStyle w:val="15"/>
        </w:rPr>
        <w:instrText xml:space="preserve"> </w:instrText>
      </w:r>
      <w:r>
        <w:fldChar w:fldCharType="separate"/>
      </w:r>
      <w:r>
        <w:rPr>
          <w:rStyle w:val="15"/>
          <w:rFonts w:ascii="宋体" w:hAnsi="宋体"/>
        </w:rPr>
        <w:t>1.10</w:t>
      </w:r>
      <w:r>
        <w:rPr>
          <w:rStyle w:val="15"/>
          <w:rFonts w:hint="eastAsia" w:ascii="宋体" w:hAnsi="宋体"/>
        </w:rPr>
        <w:t>投标截止时间和地点</w:t>
      </w:r>
      <w:r>
        <w:tab/>
      </w:r>
      <w:r>
        <w:fldChar w:fldCharType="begin"/>
      </w:r>
      <w:r>
        <w:instrText xml:space="preserve"> PAGEREF _Toc424376293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"_Toc424376294"</w:instrText>
      </w:r>
      <w:r>
        <w:rPr>
          <w:rStyle w:val="15"/>
        </w:rPr>
        <w:instrText xml:space="preserve"> </w:instrText>
      </w:r>
      <w:r>
        <w:fldChar w:fldCharType="separate"/>
      </w:r>
      <w:r>
        <w:rPr>
          <w:rStyle w:val="15"/>
          <w:rFonts w:ascii="宋体" w:hAnsi="宋体"/>
        </w:rPr>
        <w:t>1.11</w:t>
      </w:r>
      <w:r>
        <w:rPr>
          <w:rStyle w:val="15"/>
          <w:rFonts w:hint="eastAsia" w:ascii="宋体" w:hAnsi="宋体"/>
        </w:rPr>
        <w:t>开标时间和地点</w:t>
      </w:r>
      <w:r>
        <w:tab/>
      </w:r>
      <w:r>
        <w:fldChar w:fldCharType="begin"/>
      </w:r>
      <w:r>
        <w:instrText xml:space="preserve"> PAGEREF _Toc424376294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"_Toc424376295"</w:instrText>
      </w:r>
      <w:r>
        <w:rPr>
          <w:rStyle w:val="15"/>
        </w:rPr>
        <w:instrText xml:space="preserve"> </w:instrText>
      </w:r>
      <w:r>
        <w:fldChar w:fldCharType="separate"/>
      </w:r>
      <w:r>
        <w:rPr>
          <w:rStyle w:val="15"/>
          <w:rFonts w:ascii="宋体" w:hAnsi="宋体"/>
        </w:rPr>
        <w:t>1.12</w:t>
      </w:r>
      <w:r>
        <w:rPr>
          <w:rStyle w:val="15"/>
          <w:rFonts w:hint="eastAsia" w:ascii="宋体" w:hAnsi="宋体"/>
        </w:rPr>
        <w:t>投标保证金</w:t>
      </w:r>
      <w:r>
        <w:tab/>
      </w:r>
      <w:r>
        <w:fldChar w:fldCharType="begin"/>
      </w:r>
      <w:r>
        <w:instrText xml:space="preserve"> PAGEREF _Toc424376295 \h </w:instrText>
      </w:r>
      <w:r>
        <w:fldChar w:fldCharType="separate"/>
      </w:r>
      <w:r>
        <w:t>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"_Toc424376296"</w:instrText>
      </w:r>
      <w:r>
        <w:rPr>
          <w:rStyle w:val="15"/>
        </w:rPr>
        <w:instrText xml:space="preserve"> </w:instrText>
      </w:r>
      <w:r>
        <w:fldChar w:fldCharType="separate"/>
      </w:r>
      <w:r>
        <w:rPr>
          <w:rStyle w:val="15"/>
          <w:rFonts w:ascii="宋体" w:hAnsi="宋体"/>
        </w:rPr>
        <w:t xml:space="preserve">1.13 </w:t>
      </w:r>
      <w:r>
        <w:rPr>
          <w:rStyle w:val="15"/>
          <w:rFonts w:hint="eastAsia" w:ascii="宋体" w:hAnsi="宋体"/>
        </w:rPr>
        <w:t>履约保证金</w:t>
      </w:r>
      <w:r>
        <w:tab/>
      </w:r>
      <w:r>
        <w:fldChar w:fldCharType="begin"/>
      </w:r>
      <w:r>
        <w:instrText xml:space="preserve"> PAGEREF _Toc424376296 \h </w:instrText>
      </w:r>
      <w:r>
        <w:fldChar w:fldCharType="separate"/>
      </w:r>
      <w:r>
        <w:t>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"_Toc424376297"</w:instrText>
      </w:r>
      <w:r>
        <w:rPr>
          <w:rStyle w:val="15"/>
        </w:rPr>
        <w:instrText xml:space="preserve"> </w:instrText>
      </w:r>
      <w:r>
        <w:fldChar w:fldCharType="separate"/>
      </w:r>
      <w:r>
        <w:rPr>
          <w:rStyle w:val="15"/>
          <w:rFonts w:ascii="宋体" w:hAnsi="宋体"/>
        </w:rPr>
        <w:t xml:space="preserve">1.14 </w:t>
      </w:r>
      <w:r>
        <w:rPr>
          <w:rStyle w:val="15"/>
          <w:rFonts w:hint="eastAsia" w:ascii="宋体" w:hAnsi="宋体"/>
        </w:rPr>
        <w:t>投标有效期</w:t>
      </w:r>
      <w:r>
        <w:tab/>
      </w:r>
      <w:r>
        <w:fldChar w:fldCharType="begin"/>
      </w:r>
      <w:r>
        <w:instrText xml:space="preserve"> PAGEREF _Toc424376297 \h </w:instrText>
      </w:r>
      <w:r>
        <w:fldChar w:fldCharType="separate"/>
      </w:r>
      <w:r>
        <w:t>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"_Toc424376298"</w:instrText>
      </w:r>
      <w:r>
        <w:rPr>
          <w:rStyle w:val="15"/>
        </w:rPr>
        <w:instrText xml:space="preserve"> </w:instrText>
      </w:r>
      <w:r>
        <w:fldChar w:fldCharType="separate"/>
      </w:r>
      <w:r>
        <w:rPr>
          <w:rStyle w:val="15"/>
          <w:rFonts w:ascii="宋体" w:hAnsi="宋体"/>
        </w:rPr>
        <w:t xml:space="preserve">1.15 </w:t>
      </w:r>
      <w:r>
        <w:rPr>
          <w:rStyle w:val="15"/>
          <w:rFonts w:hint="eastAsia" w:ascii="宋体" w:hAnsi="宋体"/>
        </w:rPr>
        <w:t>转包与分包</w:t>
      </w:r>
      <w:r>
        <w:tab/>
      </w:r>
      <w:r>
        <w:fldChar w:fldCharType="begin"/>
      </w:r>
      <w:r>
        <w:instrText xml:space="preserve"> PAGEREF _Toc424376298 \h </w:instrText>
      </w:r>
      <w:r>
        <w:fldChar w:fldCharType="separate"/>
      </w:r>
      <w:r>
        <w:t>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"_Toc424376299"</w:instrText>
      </w:r>
      <w:r>
        <w:rPr>
          <w:rStyle w:val="15"/>
        </w:rPr>
        <w:instrText xml:space="preserve"> </w:instrText>
      </w:r>
      <w:r>
        <w:fldChar w:fldCharType="separate"/>
      </w:r>
      <w:r>
        <w:rPr>
          <w:rStyle w:val="15"/>
          <w:rFonts w:ascii="宋体" w:hAnsi="宋体"/>
        </w:rPr>
        <w:t>2</w:t>
      </w:r>
      <w:r>
        <w:rPr>
          <w:rStyle w:val="15"/>
          <w:rFonts w:hint="eastAsia" w:ascii="宋体" w:hAnsi="宋体"/>
        </w:rPr>
        <w:t>、招标文件</w:t>
      </w:r>
      <w:r>
        <w:tab/>
      </w:r>
      <w:r>
        <w:fldChar w:fldCharType="begin"/>
      </w:r>
      <w:r>
        <w:instrText xml:space="preserve"> PAGEREF _Toc424376299 \h </w:instrText>
      </w:r>
      <w:r>
        <w:fldChar w:fldCharType="separate"/>
      </w:r>
      <w:r>
        <w:t>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"_Toc424376300"</w:instrText>
      </w:r>
      <w:r>
        <w:rPr>
          <w:rStyle w:val="15"/>
        </w:rPr>
        <w:instrText xml:space="preserve"> </w:instrText>
      </w:r>
      <w:r>
        <w:fldChar w:fldCharType="separate"/>
      </w:r>
      <w:r>
        <w:rPr>
          <w:rStyle w:val="15"/>
          <w:rFonts w:ascii="宋体" w:hAnsi="宋体"/>
        </w:rPr>
        <w:t>2.1</w:t>
      </w:r>
      <w:r>
        <w:rPr>
          <w:rStyle w:val="15"/>
          <w:rFonts w:hint="eastAsia" w:ascii="宋体" w:hAnsi="宋体"/>
        </w:rPr>
        <w:t>招标文件的构成</w:t>
      </w:r>
      <w:r>
        <w:tab/>
      </w:r>
      <w:r>
        <w:fldChar w:fldCharType="begin"/>
      </w:r>
      <w:r>
        <w:instrText xml:space="preserve"> PAGEREF _Toc424376300 \h </w:instrText>
      </w:r>
      <w:r>
        <w:fldChar w:fldCharType="separate"/>
      </w:r>
      <w:r>
        <w:t>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"_Toc424376301"</w:instrText>
      </w:r>
      <w:r>
        <w:rPr>
          <w:rStyle w:val="15"/>
        </w:rPr>
        <w:instrText xml:space="preserve"> </w:instrText>
      </w:r>
      <w:r>
        <w:fldChar w:fldCharType="separate"/>
      </w:r>
      <w:r>
        <w:rPr>
          <w:rStyle w:val="15"/>
          <w:rFonts w:ascii="宋体" w:hAnsi="宋体"/>
        </w:rPr>
        <w:t xml:space="preserve">2.2 </w:t>
      </w:r>
      <w:r>
        <w:rPr>
          <w:rStyle w:val="15"/>
          <w:rFonts w:hint="eastAsia" w:ascii="宋体" w:hAnsi="宋体"/>
        </w:rPr>
        <w:t>投标人的风险</w:t>
      </w:r>
      <w:r>
        <w:tab/>
      </w:r>
      <w:r>
        <w:fldChar w:fldCharType="begin"/>
      </w:r>
      <w:r>
        <w:instrText xml:space="preserve"> PAGEREF _Toc424376301 \h </w:instrText>
      </w:r>
      <w:r>
        <w:fldChar w:fldCharType="separate"/>
      </w:r>
      <w:r>
        <w:t>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"_Toc424376302"</w:instrText>
      </w:r>
      <w:r>
        <w:rPr>
          <w:rStyle w:val="15"/>
        </w:rPr>
        <w:instrText xml:space="preserve"> </w:instrText>
      </w:r>
      <w:r>
        <w:fldChar w:fldCharType="separate"/>
      </w:r>
      <w:r>
        <w:rPr>
          <w:rStyle w:val="15"/>
          <w:rFonts w:ascii="宋体" w:hAnsi="宋体"/>
        </w:rPr>
        <w:t xml:space="preserve">2.3 </w:t>
      </w:r>
      <w:r>
        <w:rPr>
          <w:rStyle w:val="15"/>
          <w:rFonts w:hint="eastAsia" w:ascii="宋体" w:hAnsi="宋体"/>
        </w:rPr>
        <w:t>招标文件的澄清与修改</w:t>
      </w:r>
      <w:r>
        <w:tab/>
      </w:r>
      <w:r>
        <w:fldChar w:fldCharType="begin"/>
      </w:r>
      <w:r>
        <w:instrText xml:space="preserve"> PAGEREF _Toc424376302 \h </w:instrText>
      </w:r>
      <w:r>
        <w:fldChar w:fldCharType="separate"/>
      </w:r>
      <w:r>
        <w:t>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"_Toc424376303"</w:instrText>
      </w:r>
      <w:r>
        <w:rPr>
          <w:rStyle w:val="15"/>
        </w:rPr>
        <w:instrText xml:space="preserve"> </w:instrText>
      </w:r>
      <w:r>
        <w:fldChar w:fldCharType="separate"/>
      </w:r>
      <w:r>
        <w:rPr>
          <w:rStyle w:val="15"/>
          <w:rFonts w:ascii="宋体" w:hAnsi="宋体"/>
        </w:rPr>
        <w:t>3</w:t>
      </w:r>
      <w:r>
        <w:rPr>
          <w:rStyle w:val="15"/>
          <w:rFonts w:hint="eastAsia" w:ascii="宋体" w:hAnsi="宋体"/>
        </w:rPr>
        <w:t>、投标文件</w:t>
      </w:r>
      <w:r>
        <w:tab/>
      </w:r>
      <w:r>
        <w:fldChar w:fldCharType="begin"/>
      </w:r>
      <w:r>
        <w:instrText xml:space="preserve"> PAGEREF _Toc424376303 \h </w:instrText>
      </w:r>
      <w:r>
        <w:fldChar w:fldCharType="separate"/>
      </w:r>
      <w:r>
        <w:t>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"_Toc424376304"</w:instrText>
      </w:r>
      <w:r>
        <w:rPr>
          <w:rStyle w:val="15"/>
        </w:rPr>
        <w:instrText xml:space="preserve"> </w:instrText>
      </w:r>
      <w:r>
        <w:fldChar w:fldCharType="separate"/>
      </w:r>
      <w:r>
        <w:rPr>
          <w:rStyle w:val="15"/>
          <w:rFonts w:ascii="宋体" w:hAnsi="宋体"/>
        </w:rPr>
        <w:t>3.1</w:t>
      </w:r>
      <w:r>
        <w:rPr>
          <w:rStyle w:val="15"/>
          <w:rFonts w:hint="eastAsia" w:ascii="宋体" w:hAnsi="宋体"/>
        </w:rPr>
        <w:t>投标文件的编写</w:t>
      </w:r>
      <w:r>
        <w:tab/>
      </w:r>
      <w:r>
        <w:fldChar w:fldCharType="begin"/>
      </w:r>
      <w:r>
        <w:instrText xml:space="preserve"> PAGEREF _Toc424376304 \h </w:instrText>
      </w:r>
      <w:r>
        <w:fldChar w:fldCharType="separate"/>
      </w:r>
      <w:r>
        <w:t>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"_Toc424376305"</w:instrText>
      </w:r>
      <w:r>
        <w:rPr>
          <w:rStyle w:val="15"/>
        </w:rPr>
        <w:instrText xml:space="preserve"> </w:instrText>
      </w:r>
      <w:r>
        <w:fldChar w:fldCharType="separate"/>
      </w:r>
      <w:r>
        <w:rPr>
          <w:rStyle w:val="15"/>
          <w:rFonts w:ascii="宋体" w:hAnsi="宋体"/>
        </w:rPr>
        <w:t>3.2</w:t>
      </w:r>
      <w:r>
        <w:rPr>
          <w:rStyle w:val="15"/>
          <w:rFonts w:hint="eastAsia" w:ascii="宋体" w:hAnsi="宋体"/>
        </w:rPr>
        <w:t>投标的语言及计量单位</w:t>
      </w:r>
      <w:r>
        <w:tab/>
      </w:r>
      <w:r>
        <w:fldChar w:fldCharType="begin"/>
      </w:r>
      <w:r>
        <w:instrText xml:space="preserve"> PAGEREF _Toc424376305 \h </w:instrText>
      </w:r>
      <w:r>
        <w:fldChar w:fldCharType="separate"/>
      </w:r>
      <w:r>
        <w:t>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"_Toc424376306"</w:instrText>
      </w:r>
      <w:r>
        <w:rPr>
          <w:rStyle w:val="15"/>
        </w:rPr>
        <w:instrText xml:space="preserve"> </w:instrText>
      </w:r>
      <w:r>
        <w:fldChar w:fldCharType="separate"/>
      </w:r>
      <w:r>
        <w:rPr>
          <w:rStyle w:val="15"/>
          <w:rFonts w:ascii="宋体" w:hAnsi="宋体"/>
        </w:rPr>
        <w:t>3.3</w:t>
      </w:r>
      <w:r>
        <w:rPr>
          <w:rStyle w:val="15"/>
          <w:rFonts w:hint="eastAsia" w:ascii="宋体" w:hAnsi="宋体"/>
        </w:rPr>
        <w:t>投标文件构成</w:t>
      </w:r>
      <w:r>
        <w:tab/>
      </w:r>
      <w:r>
        <w:fldChar w:fldCharType="begin"/>
      </w:r>
      <w:r>
        <w:instrText xml:space="preserve"> PAGEREF _Toc424376306 \h </w:instrText>
      </w:r>
      <w:r>
        <w:fldChar w:fldCharType="separate"/>
      </w:r>
      <w:r>
        <w:t>10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"_Toc424376307"</w:instrText>
      </w:r>
      <w:r>
        <w:rPr>
          <w:rStyle w:val="15"/>
        </w:rPr>
        <w:instrText xml:space="preserve"> </w:instrText>
      </w:r>
      <w:r>
        <w:fldChar w:fldCharType="separate"/>
      </w:r>
      <w:r>
        <w:rPr>
          <w:rStyle w:val="15"/>
          <w:rFonts w:ascii="宋体" w:hAnsi="宋体"/>
        </w:rPr>
        <w:t>3.4</w:t>
      </w:r>
      <w:r>
        <w:rPr>
          <w:rStyle w:val="15"/>
          <w:rFonts w:hint="eastAsia" w:ascii="宋体" w:hAnsi="宋体"/>
        </w:rPr>
        <w:t>投标保证金</w:t>
      </w:r>
      <w:r>
        <w:tab/>
      </w:r>
      <w:r>
        <w:fldChar w:fldCharType="begin"/>
      </w:r>
      <w:r>
        <w:instrText xml:space="preserve"> PAGEREF _Toc424376307 \h </w:instrText>
      </w:r>
      <w:r>
        <w:fldChar w:fldCharType="separate"/>
      </w:r>
      <w:r>
        <w:t>10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"_Toc424376308"</w:instrText>
      </w:r>
      <w:r>
        <w:rPr>
          <w:rStyle w:val="15"/>
        </w:rPr>
        <w:instrText xml:space="preserve"> </w:instrText>
      </w:r>
      <w:r>
        <w:fldChar w:fldCharType="separate"/>
      </w:r>
      <w:r>
        <w:rPr>
          <w:rStyle w:val="15"/>
          <w:rFonts w:ascii="宋体" w:hAnsi="宋体"/>
        </w:rPr>
        <w:t>3.5</w:t>
      </w:r>
      <w:r>
        <w:rPr>
          <w:rStyle w:val="15"/>
          <w:rFonts w:hint="eastAsia" w:ascii="宋体" w:hAnsi="宋体"/>
        </w:rPr>
        <w:t>资信文件</w:t>
      </w:r>
      <w:r>
        <w:tab/>
      </w:r>
      <w:r>
        <w:fldChar w:fldCharType="begin"/>
      </w:r>
      <w:r>
        <w:instrText xml:space="preserve"> PAGEREF _Toc424376308 \h </w:instrText>
      </w:r>
      <w:r>
        <w:fldChar w:fldCharType="separate"/>
      </w:r>
      <w:r>
        <w:t>10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"_Toc424376309"</w:instrText>
      </w:r>
      <w:r>
        <w:rPr>
          <w:rStyle w:val="15"/>
        </w:rPr>
        <w:instrText xml:space="preserve"> </w:instrText>
      </w:r>
      <w:r>
        <w:fldChar w:fldCharType="separate"/>
      </w:r>
      <w:r>
        <w:rPr>
          <w:rStyle w:val="15"/>
          <w:rFonts w:ascii="宋体" w:hAnsi="宋体"/>
        </w:rPr>
        <w:t>3.6</w:t>
      </w:r>
      <w:r>
        <w:rPr>
          <w:rStyle w:val="15"/>
          <w:rFonts w:hint="eastAsia" w:ascii="宋体" w:hAnsi="宋体"/>
        </w:rPr>
        <w:t>商务文件</w:t>
      </w:r>
      <w:r>
        <w:tab/>
      </w:r>
      <w:r>
        <w:fldChar w:fldCharType="begin"/>
      </w:r>
      <w:r>
        <w:instrText xml:space="preserve"> PAGEREF _Toc424376309 \h </w:instrText>
      </w:r>
      <w:r>
        <w:fldChar w:fldCharType="separate"/>
      </w:r>
      <w:r>
        <w:t>10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"_Toc424376310"</w:instrText>
      </w:r>
      <w:r>
        <w:rPr>
          <w:rStyle w:val="15"/>
        </w:rPr>
        <w:instrText xml:space="preserve"> </w:instrText>
      </w:r>
      <w:r>
        <w:fldChar w:fldCharType="separate"/>
      </w:r>
      <w:r>
        <w:rPr>
          <w:rStyle w:val="15"/>
          <w:rFonts w:ascii="宋体" w:hAnsi="宋体"/>
        </w:rPr>
        <w:t>3.7</w:t>
      </w:r>
      <w:r>
        <w:rPr>
          <w:rStyle w:val="15"/>
          <w:rFonts w:hint="eastAsia" w:ascii="宋体" w:hAnsi="宋体"/>
        </w:rPr>
        <w:t>技术文件</w:t>
      </w:r>
      <w:r>
        <w:tab/>
      </w:r>
      <w:r>
        <w:fldChar w:fldCharType="begin"/>
      </w:r>
      <w:r>
        <w:instrText xml:space="preserve"> PAGEREF _Toc424376310 \h </w:instrText>
      </w:r>
      <w:r>
        <w:fldChar w:fldCharType="separate"/>
      </w:r>
      <w:r>
        <w:t>10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"_Toc424376311"</w:instrText>
      </w:r>
      <w:r>
        <w:rPr>
          <w:rStyle w:val="15"/>
        </w:rPr>
        <w:instrText xml:space="preserve"> </w:instrText>
      </w:r>
      <w:r>
        <w:fldChar w:fldCharType="separate"/>
      </w:r>
      <w:r>
        <w:rPr>
          <w:rStyle w:val="15"/>
          <w:rFonts w:ascii="宋体" w:hAnsi="宋体"/>
        </w:rPr>
        <w:t>3.8</w:t>
      </w:r>
      <w:r>
        <w:rPr>
          <w:rStyle w:val="15"/>
          <w:rFonts w:hint="eastAsia" w:ascii="宋体" w:hAnsi="宋体"/>
        </w:rPr>
        <w:t>投标报价文件</w:t>
      </w:r>
      <w:r>
        <w:tab/>
      </w:r>
      <w:r>
        <w:fldChar w:fldCharType="begin"/>
      </w:r>
      <w:r>
        <w:instrText xml:space="preserve"> PAGEREF _Toc424376311 \h </w:instrText>
      </w:r>
      <w:r>
        <w:fldChar w:fldCharType="separate"/>
      </w:r>
      <w:r>
        <w:t>11</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"_Toc424376312"</w:instrText>
      </w:r>
      <w:r>
        <w:rPr>
          <w:rStyle w:val="15"/>
        </w:rPr>
        <w:instrText xml:space="preserve"> </w:instrText>
      </w:r>
      <w:r>
        <w:fldChar w:fldCharType="separate"/>
      </w:r>
      <w:r>
        <w:rPr>
          <w:rStyle w:val="15"/>
          <w:rFonts w:ascii="宋体" w:hAnsi="宋体"/>
        </w:rPr>
        <w:t xml:space="preserve">3.9 </w:t>
      </w:r>
      <w:r>
        <w:rPr>
          <w:rStyle w:val="15"/>
          <w:rFonts w:hint="eastAsia" w:ascii="宋体" w:hAnsi="宋体"/>
        </w:rPr>
        <w:t>投标文件的制作要求</w:t>
      </w:r>
      <w:r>
        <w:tab/>
      </w:r>
      <w:r>
        <w:fldChar w:fldCharType="begin"/>
      </w:r>
      <w:r>
        <w:instrText xml:space="preserve"> PAGEREF _Toc424376312 \h </w:instrText>
      </w:r>
      <w:r>
        <w:fldChar w:fldCharType="separate"/>
      </w:r>
      <w:r>
        <w:t>12</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"_Toc424376313"</w:instrText>
      </w:r>
      <w:r>
        <w:rPr>
          <w:rStyle w:val="15"/>
        </w:rPr>
        <w:instrText xml:space="preserve"> </w:instrText>
      </w:r>
      <w:r>
        <w:fldChar w:fldCharType="separate"/>
      </w:r>
      <w:r>
        <w:rPr>
          <w:rStyle w:val="15"/>
          <w:rFonts w:ascii="宋体" w:hAnsi="宋体"/>
        </w:rPr>
        <w:t>3.10</w:t>
      </w:r>
      <w:r>
        <w:rPr>
          <w:rStyle w:val="15"/>
          <w:rFonts w:hint="eastAsia" w:ascii="宋体" w:hAnsi="宋体"/>
        </w:rPr>
        <w:t>投标文件的修正</w:t>
      </w:r>
      <w:r>
        <w:tab/>
      </w:r>
      <w:r>
        <w:fldChar w:fldCharType="begin"/>
      </w:r>
      <w:r>
        <w:instrText xml:space="preserve"> PAGEREF _Toc424376313 \h </w:instrText>
      </w:r>
      <w:r>
        <w:fldChar w:fldCharType="separate"/>
      </w:r>
      <w:r>
        <w:t>13</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"_Toc424376314"</w:instrText>
      </w:r>
      <w:r>
        <w:rPr>
          <w:rStyle w:val="15"/>
        </w:rPr>
        <w:instrText xml:space="preserve"> </w:instrText>
      </w:r>
      <w:r>
        <w:fldChar w:fldCharType="separate"/>
      </w:r>
      <w:r>
        <w:rPr>
          <w:rStyle w:val="15"/>
          <w:rFonts w:ascii="宋体" w:hAnsi="宋体"/>
        </w:rPr>
        <w:t xml:space="preserve">3.11 </w:t>
      </w:r>
      <w:r>
        <w:rPr>
          <w:rStyle w:val="15"/>
          <w:rFonts w:hint="eastAsia" w:ascii="宋体" w:hAnsi="宋体"/>
        </w:rPr>
        <w:t>投标无效的情形</w:t>
      </w:r>
      <w:r>
        <w:tab/>
      </w:r>
      <w:r>
        <w:fldChar w:fldCharType="begin"/>
      </w:r>
      <w:r>
        <w:instrText xml:space="preserve"> PAGEREF _Toc424376314 \h </w:instrText>
      </w:r>
      <w:r>
        <w:fldChar w:fldCharType="separate"/>
      </w:r>
      <w:r>
        <w:t>13</w:t>
      </w:r>
      <w:r>
        <w:fldChar w:fldCharType="end"/>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"_Toc424376315"</w:instrText>
      </w:r>
      <w:r>
        <w:rPr>
          <w:rStyle w:val="15"/>
        </w:rPr>
        <w:instrText xml:space="preserve"> </w:instrText>
      </w:r>
      <w:r>
        <w:fldChar w:fldCharType="separate"/>
      </w:r>
      <w:r>
        <w:rPr>
          <w:rStyle w:val="15"/>
          <w:rFonts w:hint="eastAsia"/>
        </w:rPr>
        <w:t>第三章</w:t>
      </w:r>
      <w:r>
        <w:rPr>
          <w:rStyle w:val="15"/>
        </w:rPr>
        <w:t xml:space="preserve">  </w:t>
      </w:r>
      <w:r>
        <w:rPr>
          <w:rStyle w:val="15"/>
          <w:rFonts w:hint="eastAsia"/>
        </w:rPr>
        <w:t>招标项目要求及技术规范</w:t>
      </w:r>
      <w:r>
        <w:tab/>
      </w:r>
      <w:r>
        <w:fldChar w:fldCharType="begin"/>
      </w:r>
      <w:r>
        <w:instrText xml:space="preserve"> PAGEREF _Toc424376315 \h </w:instrText>
      </w:r>
      <w:r>
        <w:fldChar w:fldCharType="separate"/>
      </w:r>
      <w:r>
        <w:t>13</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"_Toc424376316"</w:instrText>
      </w:r>
      <w:r>
        <w:rPr>
          <w:rStyle w:val="15"/>
        </w:rPr>
        <w:instrText xml:space="preserve"> </w:instrText>
      </w:r>
      <w:r>
        <w:fldChar w:fldCharType="separate"/>
      </w:r>
      <w:r>
        <w:rPr>
          <w:rStyle w:val="15"/>
          <w:rFonts w:ascii="宋体" w:hAnsi="宋体"/>
        </w:rPr>
        <w:t>1</w:t>
      </w:r>
      <w:r>
        <w:rPr>
          <w:rStyle w:val="15"/>
          <w:rFonts w:hint="eastAsia" w:ascii="宋体" w:hAnsi="宋体"/>
        </w:rPr>
        <w:t>、项目要求</w:t>
      </w:r>
      <w:r>
        <w:tab/>
      </w:r>
      <w:r>
        <w:fldChar w:fldCharType="begin"/>
      </w:r>
      <w:r>
        <w:instrText xml:space="preserve"> PAGEREF _Toc424376316 \h </w:instrText>
      </w:r>
      <w:r>
        <w:fldChar w:fldCharType="separate"/>
      </w:r>
      <w:r>
        <w:t>13</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"_Toc424376317"</w:instrText>
      </w:r>
      <w:r>
        <w:rPr>
          <w:rStyle w:val="15"/>
        </w:rPr>
        <w:instrText xml:space="preserve"> </w:instrText>
      </w:r>
      <w:r>
        <w:fldChar w:fldCharType="separate"/>
      </w:r>
      <w:r>
        <w:rPr>
          <w:rStyle w:val="15"/>
          <w:rFonts w:ascii="宋体" w:hAnsi="宋体"/>
        </w:rPr>
        <w:t>2</w:t>
      </w:r>
      <w:r>
        <w:rPr>
          <w:rStyle w:val="15"/>
          <w:rFonts w:hint="eastAsia" w:ascii="宋体" w:hAnsi="宋体"/>
        </w:rPr>
        <w:t>、质量、技术规范要求</w:t>
      </w:r>
      <w:r>
        <w:tab/>
      </w:r>
      <w:r>
        <w:fldChar w:fldCharType="begin"/>
      </w:r>
      <w:r>
        <w:instrText xml:space="preserve"> PAGEREF _Toc424376317 \h </w:instrText>
      </w:r>
      <w:r>
        <w:fldChar w:fldCharType="separate"/>
      </w:r>
      <w:r>
        <w:t>15</w:t>
      </w:r>
      <w:r>
        <w:fldChar w:fldCharType="end"/>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"_Toc424376318"</w:instrText>
      </w:r>
      <w:r>
        <w:rPr>
          <w:rStyle w:val="15"/>
        </w:rPr>
        <w:instrText xml:space="preserve"> </w:instrText>
      </w:r>
      <w:r>
        <w:fldChar w:fldCharType="separate"/>
      </w:r>
      <w:r>
        <w:rPr>
          <w:rStyle w:val="15"/>
          <w:rFonts w:hint="eastAsia"/>
        </w:rPr>
        <w:t>第四章</w:t>
      </w:r>
      <w:r>
        <w:rPr>
          <w:rStyle w:val="15"/>
        </w:rPr>
        <w:t xml:space="preserve">  </w:t>
      </w:r>
      <w:r>
        <w:rPr>
          <w:rStyle w:val="15"/>
          <w:rFonts w:hint="eastAsia"/>
        </w:rPr>
        <w:t>招标项目商务要求</w:t>
      </w:r>
      <w:r>
        <w:tab/>
      </w:r>
      <w:r>
        <w:fldChar w:fldCharType="begin"/>
      </w:r>
      <w:r>
        <w:instrText xml:space="preserve"> PAGEREF _Toc424376318 \h </w:instrText>
      </w:r>
      <w:r>
        <w:fldChar w:fldCharType="separate"/>
      </w:r>
      <w:r>
        <w:t>15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"_Toc424376319"</w:instrText>
      </w:r>
      <w:r>
        <w:rPr>
          <w:rStyle w:val="15"/>
        </w:rPr>
        <w:instrText xml:space="preserve"> </w:instrText>
      </w:r>
      <w:r>
        <w:fldChar w:fldCharType="separate"/>
      </w:r>
      <w:r>
        <w:rPr>
          <w:rStyle w:val="15"/>
          <w:rFonts w:ascii="宋体" w:hAnsi="宋体"/>
        </w:rPr>
        <w:t>1</w:t>
      </w:r>
      <w:r>
        <w:rPr>
          <w:rStyle w:val="15"/>
          <w:rFonts w:hint="eastAsia" w:ascii="宋体" w:hAnsi="宋体"/>
        </w:rPr>
        <w:t>、招标项目商务要求</w:t>
      </w:r>
      <w:r>
        <w:tab/>
      </w:r>
      <w:r>
        <w:fldChar w:fldCharType="begin"/>
      </w:r>
      <w:r>
        <w:instrText xml:space="preserve"> PAGEREF _Toc424376319 \h </w:instrText>
      </w:r>
      <w:r>
        <w:fldChar w:fldCharType="separate"/>
      </w:r>
      <w:r>
        <w:t>15</w:t>
      </w:r>
      <w:r>
        <w:fldChar w:fldCharType="end"/>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"_Toc424376320"</w:instrText>
      </w:r>
      <w:r>
        <w:rPr>
          <w:rStyle w:val="15"/>
        </w:rPr>
        <w:instrText xml:space="preserve"> </w:instrText>
      </w:r>
      <w:r>
        <w:fldChar w:fldCharType="separate"/>
      </w:r>
      <w:r>
        <w:rPr>
          <w:rStyle w:val="15"/>
          <w:rFonts w:hint="eastAsia"/>
        </w:rPr>
        <w:t>第五章</w:t>
      </w:r>
      <w:r>
        <w:rPr>
          <w:rStyle w:val="15"/>
        </w:rPr>
        <w:t xml:space="preserve">  </w:t>
      </w:r>
      <w:r>
        <w:rPr>
          <w:rStyle w:val="15"/>
          <w:rFonts w:hint="eastAsia"/>
        </w:rPr>
        <w:t>开标与评标</w:t>
      </w:r>
      <w:r>
        <w:tab/>
      </w:r>
      <w:r>
        <w:fldChar w:fldCharType="begin"/>
      </w:r>
      <w:r>
        <w:instrText xml:space="preserve"> PAGEREF _Toc424376320 \h </w:instrText>
      </w:r>
      <w:r>
        <w:fldChar w:fldCharType="separate"/>
      </w:r>
      <w:r>
        <w:t>16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"_Toc424376321"</w:instrText>
      </w:r>
      <w:r>
        <w:rPr>
          <w:rStyle w:val="15"/>
        </w:rPr>
        <w:instrText xml:space="preserve"> </w:instrText>
      </w:r>
      <w:r>
        <w:fldChar w:fldCharType="separate"/>
      </w:r>
      <w:r>
        <w:rPr>
          <w:rStyle w:val="15"/>
          <w:rFonts w:ascii="宋体" w:hAnsi="宋体"/>
        </w:rPr>
        <w:t>1</w:t>
      </w:r>
      <w:r>
        <w:rPr>
          <w:rStyle w:val="15"/>
          <w:rFonts w:hint="eastAsia" w:ascii="宋体" w:hAnsi="宋体"/>
        </w:rPr>
        <w:t>、开标</w:t>
      </w:r>
      <w:r>
        <w:tab/>
      </w:r>
      <w:r>
        <w:fldChar w:fldCharType="begin"/>
      </w:r>
      <w:r>
        <w:instrText xml:space="preserve"> PAGEREF _Toc424376321 \h </w:instrText>
      </w:r>
      <w:r>
        <w:fldChar w:fldCharType="separate"/>
      </w:r>
      <w:r>
        <w:t>16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"_Toc424376322"</w:instrText>
      </w:r>
      <w:r>
        <w:rPr>
          <w:rStyle w:val="15"/>
        </w:rPr>
        <w:instrText xml:space="preserve"> </w:instrText>
      </w:r>
      <w:r>
        <w:fldChar w:fldCharType="separate"/>
      </w:r>
      <w:r>
        <w:rPr>
          <w:rStyle w:val="15"/>
          <w:rFonts w:ascii="宋体" w:hAnsi="宋体"/>
        </w:rPr>
        <w:t xml:space="preserve">1.1 </w:t>
      </w:r>
      <w:r>
        <w:rPr>
          <w:rStyle w:val="15"/>
          <w:rFonts w:hint="eastAsia" w:ascii="宋体" w:hAnsi="宋体"/>
        </w:rPr>
        <w:t>开标准备</w:t>
      </w:r>
      <w:r>
        <w:tab/>
      </w:r>
      <w:r>
        <w:fldChar w:fldCharType="begin"/>
      </w:r>
      <w:r>
        <w:instrText xml:space="preserve"> PAGEREF _Toc424376322 \h </w:instrText>
      </w:r>
      <w:r>
        <w:fldChar w:fldCharType="separate"/>
      </w:r>
      <w:r>
        <w:t>16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"_Toc424376323"</w:instrText>
      </w:r>
      <w:r>
        <w:rPr>
          <w:rStyle w:val="15"/>
        </w:rPr>
        <w:instrText xml:space="preserve"> </w:instrText>
      </w:r>
      <w:r>
        <w:fldChar w:fldCharType="separate"/>
      </w:r>
      <w:r>
        <w:rPr>
          <w:rStyle w:val="15"/>
          <w:rFonts w:ascii="宋体" w:hAnsi="宋体"/>
        </w:rPr>
        <w:t xml:space="preserve">1.2 </w:t>
      </w:r>
      <w:r>
        <w:rPr>
          <w:rStyle w:val="15"/>
          <w:rFonts w:hint="eastAsia" w:ascii="宋体" w:hAnsi="宋体"/>
        </w:rPr>
        <w:t>开标程序</w:t>
      </w:r>
      <w:r>
        <w:tab/>
      </w:r>
      <w:r>
        <w:fldChar w:fldCharType="begin"/>
      </w:r>
      <w:r>
        <w:instrText xml:space="preserve"> PAGEREF _Toc424376323 \h </w:instrText>
      </w:r>
      <w:r>
        <w:fldChar w:fldCharType="separate"/>
      </w:r>
      <w:r>
        <w:t>16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"_Toc424376324"</w:instrText>
      </w:r>
      <w:r>
        <w:rPr>
          <w:rStyle w:val="15"/>
        </w:rPr>
        <w:instrText xml:space="preserve"> </w:instrText>
      </w:r>
      <w:r>
        <w:fldChar w:fldCharType="separate"/>
      </w:r>
      <w:r>
        <w:rPr>
          <w:rStyle w:val="15"/>
          <w:rFonts w:ascii="宋体" w:hAnsi="宋体"/>
        </w:rPr>
        <w:t>2</w:t>
      </w:r>
      <w:r>
        <w:rPr>
          <w:rStyle w:val="15"/>
          <w:rFonts w:hint="eastAsia" w:ascii="宋体" w:hAnsi="宋体"/>
        </w:rPr>
        <w:t>、评标</w:t>
      </w:r>
      <w:r>
        <w:tab/>
      </w:r>
      <w:r>
        <w:fldChar w:fldCharType="begin"/>
      </w:r>
      <w:r>
        <w:instrText xml:space="preserve"> PAGEREF _Toc424376324 \h </w:instrText>
      </w:r>
      <w:r>
        <w:fldChar w:fldCharType="separate"/>
      </w:r>
      <w:r>
        <w:t>17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"_Toc424376325"</w:instrText>
      </w:r>
      <w:r>
        <w:rPr>
          <w:rStyle w:val="15"/>
        </w:rPr>
        <w:instrText xml:space="preserve"> </w:instrText>
      </w:r>
      <w:r>
        <w:fldChar w:fldCharType="separate"/>
      </w:r>
      <w:r>
        <w:rPr>
          <w:rStyle w:val="15"/>
          <w:rFonts w:ascii="宋体" w:hAnsi="宋体"/>
        </w:rPr>
        <w:t>2.1</w:t>
      </w:r>
      <w:r>
        <w:rPr>
          <w:rStyle w:val="15"/>
          <w:rFonts w:hint="eastAsia" w:ascii="宋体" w:hAnsi="宋体"/>
        </w:rPr>
        <w:t>组建评标委员会</w:t>
      </w:r>
      <w:r>
        <w:tab/>
      </w:r>
      <w:r>
        <w:fldChar w:fldCharType="begin"/>
      </w:r>
      <w:r>
        <w:instrText xml:space="preserve"> PAGEREF _Toc424376325 \h </w:instrText>
      </w:r>
      <w:r>
        <w:fldChar w:fldCharType="separate"/>
      </w:r>
      <w:r>
        <w:t>17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"_Toc424376326"</w:instrText>
      </w:r>
      <w:r>
        <w:rPr>
          <w:rStyle w:val="15"/>
        </w:rPr>
        <w:instrText xml:space="preserve"> </w:instrText>
      </w:r>
      <w:r>
        <w:fldChar w:fldCharType="separate"/>
      </w:r>
      <w:r>
        <w:rPr>
          <w:rStyle w:val="15"/>
          <w:rFonts w:ascii="宋体" w:hAnsi="宋体"/>
        </w:rPr>
        <w:t>2.2</w:t>
      </w:r>
      <w:r>
        <w:rPr>
          <w:rStyle w:val="15"/>
          <w:rFonts w:hint="eastAsia" w:ascii="宋体" w:hAnsi="宋体"/>
        </w:rPr>
        <w:t>评标的方式</w:t>
      </w:r>
      <w:r>
        <w:tab/>
      </w:r>
      <w:r>
        <w:fldChar w:fldCharType="begin"/>
      </w:r>
      <w:r>
        <w:instrText xml:space="preserve"> PAGEREF _Toc424376326 \h </w:instrText>
      </w:r>
      <w:r>
        <w:fldChar w:fldCharType="separate"/>
      </w:r>
      <w:r>
        <w:t>17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"_Toc424376327"</w:instrText>
      </w:r>
      <w:r>
        <w:rPr>
          <w:rStyle w:val="15"/>
        </w:rPr>
        <w:instrText xml:space="preserve"> </w:instrText>
      </w:r>
      <w:r>
        <w:fldChar w:fldCharType="separate"/>
      </w:r>
      <w:r>
        <w:rPr>
          <w:rStyle w:val="15"/>
          <w:rFonts w:ascii="宋体" w:hAnsi="宋体"/>
        </w:rPr>
        <w:t>2.3</w:t>
      </w:r>
      <w:r>
        <w:rPr>
          <w:rStyle w:val="15"/>
          <w:rFonts w:hint="eastAsia" w:ascii="宋体" w:hAnsi="宋体"/>
        </w:rPr>
        <w:t>评标原则和评标办法</w:t>
      </w:r>
      <w:r>
        <w:tab/>
      </w:r>
      <w:r>
        <w:fldChar w:fldCharType="begin"/>
      </w:r>
      <w:r>
        <w:instrText xml:space="preserve"> PAGEREF _Toc424376327 \h </w:instrText>
      </w:r>
      <w:r>
        <w:fldChar w:fldCharType="separate"/>
      </w:r>
      <w:r>
        <w:t>17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"_Toc424376328"</w:instrText>
      </w:r>
      <w:r>
        <w:rPr>
          <w:rStyle w:val="15"/>
        </w:rPr>
        <w:instrText xml:space="preserve"> </w:instrText>
      </w:r>
      <w:r>
        <w:fldChar w:fldCharType="separate"/>
      </w:r>
      <w:r>
        <w:rPr>
          <w:rStyle w:val="15"/>
          <w:rFonts w:ascii="宋体" w:hAnsi="宋体"/>
        </w:rPr>
        <w:t>2.4</w:t>
      </w:r>
      <w:r>
        <w:rPr>
          <w:rStyle w:val="15"/>
          <w:rFonts w:hint="eastAsia" w:ascii="宋体" w:hAnsi="宋体"/>
        </w:rPr>
        <w:t>投标文件的澄清</w:t>
      </w:r>
      <w:r>
        <w:tab/>
      </w:r>
      <w:r>
        <w:fldChar w:fldCharType="begin"/>
      </w:r>
      <w:r>
        <w:instrText xml:space="preserve"> PAGEREF _Toc424376328 \h </w:instrText>
      </w:r>
      <w:r>
        <w:fldChar w:fldCharType="separate"/>
      </w:r>
      <w:r>
        <w:t>18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"_Toc424376329"</w:instrText>
      </w:r>
      <w:r>
        <w:rPr>
          <w:rStyle w:val="15"/>
        </w:rPr>
        <w:instrText xml:space="preserve"> </w:instrText>
      </w:r>
      <w:r>
        <w:fldChar w:fldCharType="separate"/>
      </w:r>
      <w:r>
        <w:rPr>
          <w:rStyle w:val="15"/>
          <w:rFonts w:ascii="宋体" w:hAnsi="宋体"/>
        </w:rPr>
        <w:t>3</w:t>
      </w:r>
      <w:r>
        <w:rPr>
          <w:rStyle w:val="15"/>
          <w:rFonts w:hint="eastAsia" w:ascii="宋体" w:hAnsi="宋体"/>
        </w:rPr>
        <w:t>、确定中标人</w:t>
      </w:r>
      <w:r>
        <w:tab/>
      </w:r>
      <w:r>
        <w:fldChar w:fldCharType="begin"/>
      </w:r>
      <w:r>
        <w:instrText xml:space="preserve"> PAGEREF _Toc424376329 \h </w:instrText>
      </w:r>
      <w:r>
        <w:fldChar w:fldCharType="separate"/>
      </w:r>
      <w:r>
        <w:t>18</w:t>
      </w:r>
      <w:r>
        <w:fldChar w:fldCharType="end"/>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"_Toc424376330"</w:instrText>
      </w:r>
      <w:r>
        <w:rPr>
          <w:rStyle w:val="15"/>
        </w:rPr>
        <w:instrText xml:space="preserve"> </w:instrText>
      </w:r>
      <w:r>
        <w:fldChar w:fldCharType="separate"/>
      </w:r>
      <w:r>
        <w:rPr>
          <w:rStyle w:val="15"/>
          <w:rFonts w:hint="eastAsia"/>
        </w:rPr>
        <w:t>第六章</w:t>
      </w:r>
      <w:r>
        <w:rPr>
          <w:rStyle w:val="15"/>
        </w:rPr>
        <w:t xml:space="preserve">  </w:t>
      </w:r>
      <w:r>
        <w:rPr>
          <w:rStyle w:val="15"/>
          <w:rFonts w:hint="eastAsia"/>
        </w:rPr>
        <w:t>授予合同</w:t>
      </w:r>
      <w:r>
        <w:tab/>
      </w:r>
      <w:r>
        <w:fldChar w:fldCharType="begin"/>
      </w:r>
      <w:r>
        <w:instrText xml:space="preserve"> PAGEREF _Toc424376330 \h </w:instrText>
      </w:r>
      <w:r>
        <w:fldChar w:fldCharType="separate"/>
      </w:r>
      <w:r>
        <w:t>18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"_Toc424376331"</w:instrText>
      </w:r>
      <w:r>
        <w:rPr>
          <w:rStyle w:val="15"/>
        </w:rPr>
        <w:instrText xml:space="preserve"> </w:instrText>
      </w:r>
      <w:r>
        <w:fldChar w:fldCharType="separate"/>
      </w:r>
      <w:r>
        <w:rPr>
          <w:rStyle w:val="15"/>
          <w:rFonts w:ascii="宋体" w:hAnsi="宋体"/>
        </w:rPr>
        <w:t>1</w:t>
      </w:r>
      <w:r>
        <w:rPr>
          <w:rStyle w:val="15"/>
          <w:rFonts w:hint="eastAsia" w:ascii="宋体" w:hAnsi="宋体"/>
        </w:rPr>
        <w:t>、签订合同</w:t>
      </w:r>
      <w:r>
        <w:tab/>
      </w:r>
      <w:r>
        <w:fldChar w:fldCharType="begin"/>
      </w:r>
      <w:r>
        <w:instrText xml:space="preserve"> PAGEREF _Toc424376331 \h </w:instrText>
      </w:r>
      <w:r>
        <w:fldChar w:fldCharType="separate"/>
      </w:r>
      <w:r>
        <w:t>18</w:t>
      </w:r>
      <w:r>
        <w:fldChar w:fldCharType="end"/>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"_Toc424376332"</w:instrText>
      </w:r>
      <w:r>
        <w:rPr>
          <w:rStyle w:val="15"/>
        </w:rPr>
        <w:instrText xml:space="preserve"> </w:instrText>
      </w:r>
      <w:r>
        <w:fldChar w:fldCharType="separate"/>
      </w:r>
      <w:r>
        <w:rPr>
          <w:rStyle w:val="15"/>
          <w:rFonts w:hint="eastAsia"/>
        </w:rPr>
        <w:t>第七章</w:t>
      </w:r>
      <w:r>
        <w:rPr>
          <w:rStyle w:val="15"/>
        </w:rPr>
        <w:t xml:space="preserve">  </w:t>
      </w:r>
      <w:r>
        <w:rPr>
          <w:rStyle w:val="15"/>
          <w:rFonts w:hint="eastAsia"/>
        </w:rPr>
        <w:t>合同条款</w:t>
      </w:r>
      <w:r>
        <w:tab/>
      </w:r>
      <w:r>
        <w:fldChar w:fldCharType="begin"/>
      </w:r>
      <w:r>
        <w:instrText xml:space="preserve"> PAGEREF _Toc424376332 \h </w:instrText>
      </w:r>
      <w:r>
        <w:fldChar w:fldCharType="separate"/>
      </w:r>
      <w:r>
        <w:t>19</w:t>
      </w:r>
      <w:r>
        <w:fldChar w:fldCharType="end"/>
      </w:r>
      <w:r>
        <w:fldChar w:fldCharType="end"/>
      </w:r>
    </w:p>
    <w:p>
      <w:pPr>
        <w:pStyle w:val="8"/>
        <w:rPr>
          <w:rFonts w:ascii="Calibri" w:hAnsi="Calibri"/>
          <w:b w:val="0"/>
          <w:szCs w:val="22"/>
        </w:rPr>
      </w:pPr>
      <w:r>
        <w:fldChar w:fldCharType="begin"/>
      </w:r>
      <w:r>
        <w:rPr>
          <w:rStyle w:val="15"/>
        </w:rPr>
        <w:instrText xml:space="preserve"> </w:instrText>
      </w:r>
      <w:r>
        <w:instrText xml:space="preserve">HYPERLINK \l "_Toc424376333"</w:instrText>
      </w:r>
      <w:r>
        <w:rPr>
          <w:rStyle w:val="15"/>
        </w:rPr>
        <w:instrText xml:space="preserve"> </w:instrText>
      </w:r>
      <w:r>
        <w:fldChar w:fldCharType="separate"/>
      </w:r>
      <w:r>
        <w:rPr>
          <w:rStyle w:val="15"/>
          <w:rFonts w:hint="eastAsia"/>
        </w:rPr>
        <w:t>第八章</w:t>
      </w:r>
      <w:r>
        <w:rPr>
          <w:rStyle w:val="15"/>
        </w:rPr>
        <w:t xml:space="preserve">  </w:t>
      </w:r>
      <w:r>
        <w:rPr>
          <w:rStyle w:val="15"/>
          <w:rFonts w:hint="eastAsia"/>
        </w:rPr>
        <w:t>投标文件格式</w:t>
      </w:r>
      <w:r>
        <w:tab/>
      </w:r>
      <w:r>
        <w:fldChar w:fldCharType="begin"/>
      </w:r>
      <w:r>
        <w:instrText xml:space="preserve"> PAGEREF _Toc424376333 \h </w:instrText>
      </w:r>
      <w:r>
        <w:fldChar w:fldCharType="separate"/>
      </w:r>
      <w:r>
        <w:t>25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"_Toc424376334"</w:instrText>
      </w:r>
      <w:r>
        <w:rPr>
          <w:rStyle w:val="15"/>
        </w:rPr>
        <w:instrText xml:space="preserve"> </w:instrText>
      </w:r>
      <w:r>
        <w:fldChar w:fldCharType="separate"/>
      </w:r>
      <w:r>
        <w:rPr>
          <w:rStyle w:val="15"/>
          <w:rFonts w:ascii="宋体" w:hAnsi="宋体"/>
        </w:rPr>
        <w:t>1</w:t>
      </w:r>
      <w:r>
        <w:rPr>
          <w:rStyle w:val="15"/>
          <w:rFonts w:hint="eastAsia" w:ascii="宋体" w:hAnsi="宋体"/>
        </w:rPr>
        <w:t>、整套投标文件的外包装袋封面格式</w:t>
      </w:r>
      <w:r>
        <w:tab/>
      </w:r>
      <w:r>
        <w:fldChar w:fldCharType="begin"/>
      </w:r>
      <w:r>
        <w:instrText xml:space="preserve"> PAGEREF _Toc424376334 \h </w:instrText>
      </w:r>
      <w:r>
        <w:fldChar w:fldCharType="separate"/>
      </w:r>
      <w:r>
        <w:t>25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"_Toc424376335"</w:instrText>
      </w:r>
      <w:r>
        <w:rPr>
          <w:rStyle w:val="15"/>
        </w:rPr>
        <w:instrText xml:space="preserve"> </w:instrText>
      </w:r>
      <w:r>
        <w:fldChar w:fldCharType="separate"/>
      </w:r>
      <w:r>
        <w:rPr>
          <w:rStyle w:val="15"/>
          <w:rFonts w:ascii="宋体" w:hAnsi="宋体"/>
        </w:rPr>
        <w:t>2</w:t>
      </w:r>
      <w:r>
        <w:rPr>
          <w:rStyle w:val="15"/>
          <w:rFonts w:hint="eastAsia" w:ascii="宋体" w:hAnsi="宋体"/>
        </w:rPr>
        <w:t>、资信文件外包装袋封面格式</w:t>
      </w:r>
      <w:r>
        <w:tab/>
      </w:r>
      <w:r>
        <w:fldChar w:fldCharType="begin"/>
      </w:r>
      <w:r>
        <w:instrText xml:space="preserve"> PAGEREF _Toc424376335 \h </w:instrText>
      </w:r>
      <w:r>
        <w:fldChar w:fldCharType="separate"/>
      </w:r>
      <w:r>
        <w:t>26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"_Toc424376336"</w:instrText>
      </w:r>
      <w:r>
        <w:rPr>
          <w:rStyle w:val="15"/>
        </w:rPr>
        <w:instrText xml:space="preserve"> </w:instrText>
      </w:r>
      <w:r>
        <w:fldChar w:fldCharType="separate"/>
      </w:r>
      <w:r>
        <w:rPr>
          <w:rStyle w:val="15"/>
          <w:rFonts w:ascii="宋体" w:hAnsi="宋体"/>
        </w:rPr>
        <w:t>3</w:t>
      </w:r>
      <w:r>
        <w:rPr>
          <w:rStyle w:val="15"/>
          <w:rFonts w:hint="eastAsia" w:ascii="宋体" w:hAnsi="宋体"/>
        </w:rPr>
        <w:t>、资信文件封面格式</w:t>
      </w:r>
      <w:r>
        <w:tab/>
      </w:r>
      <w:r>
        <w:fldChar w:fldCharType="begin"/>
      </w:r>
      <w:r>
        <w:instrText xml:space="preserve"> PAGEREF _Toc424376336 \h </w:instrText>
      </w:r>
      <w:r>
        <w:fldChar w:fldCharType="separate"/>
      </w:r>
      <w:r>
        <w:t>27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"_Toc424376337"</w:instrText>
      </w:r>
      <w:r>
        <w:rPr>
          <w:rStyle w:val="15"/>
        </w:rPr>
        <w:instrText xml:space="preserve"> </w:instrText>
      </w:r>
      <w:r>
        <w:fldChar w:fldCharType="separate"/>
      </w:r>
      <w:r>
        <w:rPr>
          <w:rStyle w:val="15"/>
          <w:rFonts w:ascii="宋体" w:hAnsi="宋体"/>
        </w:rPr>
        <w:t>4</w:t>
      </w:r>
      <w:r>
        <w:rPr>
          <w:rStyle w:val="15"/>
          <w:rFonts w:hint="eastAsia" w:ascii="宋体" w:hAnsi="宋体"/>
        </w:rPr>
        <w:t>、资信文件目录</w:t>
      </w:r>
      <w:r>
        <w:tab/>
      </w:r>
      <w:r>
        <w:fldChar w:fldCharType="begin"/>
      </w:r>
      <w:r>
        <w:instrText xml:space="preserve"> PAGEREF _Toc424376337 \h </w:instrText>
      </w:r>
      <w:r>
        <w:fldChar w:fldCharType="separate"/>
      </w:r>
      <w:r>
        <w:t>28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"_Toc424376338"</w:instrText>
      </w:r>
      <w:r>
        <w:rPr>
          <w:rStyle w:val="15"/>
        </w:rPr>
        <w:instrText xml:space="preserve"> </w:instrText>
      </w:r>
      <w:r>
        <w:fldChar w:fldCharType="separate"/>
      </w:r>
      <w:r>
        <w:rPr>
          <w:rStyle w:val="15"/>
          <w:rFonts w:ascii="宋体" w:hAnsi="宋体"/>
        </w:rPr>
        <w:t>5</w:t>
      </w:r>
      <w:r>
        <w:rPr>
          <w:rStyle w:val="15"/>
          <w:rFonts w:hint="eastAsia" w:ascii="宋体" w:hAnsi="宋体"/>
        </w:rPr>
        <w:t>、法定代表人授权委托书</w:t>
      </w:r>
      <w:r>
        <w:tab/>
      </w:r>
      <w:r>
        <w:fldChar w:fldCharType="begin"/>
      </w:r>
      <w:r>
        <w:instrText xml:space="preserve"> PAGEREF _Toc424376338 \h </w:instrText>
      </w:r>
      <w:r>
        <w:fldChar w:fldCharType="separate"/>
      </w:r>
      <w:r>
        <w:t>29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"_Toc424376339"</w:instrText>
      </w:r>
      <w:r>
        <w:rPr>
          <w:rStyle w:val="15"/>
        </w:rPr>
        <w:instrText xml:space="preserve"> </w:instrText>
      </w:r>
      <w:r>
        <w:fldChar w:fldCharType="separate"/>
      </w:r>
      <w:r>
        <w:rPr>
          <w:rStyle w:val="15"/>
          <w:rFonts w:ascii="宋体" w:hAnsi="宋体"/>
        </w:rPr>
        <w:t>6</w:t>
      </w:r>
      <w:r>
        <w:rPr>
          <w:rStyle w:val="15"/>
          <w:rFonts w:hint="eastAsia" w:ascii="宋体" w:hAnsi="宋体"/>
        </w:rPr>
        <w:t>、投标人组织机构、财务状况</w:t>
      </w:r>
      <w:r>
        <w:tab/>
      </w:r>
      <w:r>
        <w:fldChar w:fldCharType="begin"/>
      </w:r>
      <w:r>
        <w:instrText xml:space="preserve"> PAGEREF _Toc424376339 \h </w:instrText>
      </w:r>
      <w:r>
        <w:fldChar w:fldCharType="separate"/>
      </w:r>
      <w:r>
        <w:t>30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"_Toc424376343"</w:instrText>
      </w:r>
      <w:r>
        <w:rPr>
          <w:rStyle w:val="15"/>
        </w:rPr>
        <w:instrText xml:space="preserve"> </w:instrText>
      </w:r>
      <w:r>
        <w:fldChar w:fldCharType="separate"/>
      </w:r>
      <w:r>
        <w:rPr>
          <w:rStyle w:val="15"/>
          <w:rFonts w:ascii="宋体" w:hAnsi="宋体"/>
        </w:rPr>
        <w:t>7</w:t>
      </w:r>
      <w:r>
        <w:rPr>
          <w:rStyle w:val="15"/>
          <w:rFonts w:hint="eastAsia" w:ascii="宋体" w:hAnsi="宋体"/>
        </w:rPr>
        <w:t>、商务文件外包装袋封面格式</w:t>
      </w:r>
      <w:r>
        <w:tab/>
      </w:r>
      <w:r>
        <w:fldChar w:fldCharType="begin"/>
      </w:r>
      <w:r>
        <w:instrText xml:space="preserve"> PAGEREF _Toc424376343 \h </w:instrText>
      </w:r>
      <w:r>
        <w:fldChar w:fldCharType="separate"/>
      </w:r>
      <w:r>
        <w:t>31</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"_Toc424376344"</w:instrText>
      </w:r>
      <w:r>
        <w:rPr>
          <w:rStyle w:val="15"/>
        </w:rPr>
        <w:instrText xml:space="preserve"> </w:instrText>
      </w:r>
      <w:r>
        <w:fldChar w:fldCharType="separate"/>
      </w:r>
      <w:r>
        <w:rPr>
          <w:rStyle w:val="15"/>
          <w:rFonts w:ascii="宋体" w:hAnsi="宋体"/>
        </w:rPr>
        <w:t>8</w:t>
      </w:r>
      <w:r>
        <w:rPr>
          <w:rStyle w:val="15"/>
          <w:rFonts w:hint="eastAsia" w:ascii="宋体" w:hAnsi="宋体"/>
        </w:rPr>
        <w:t>、商务文件封面格式</w:t>
      </w:r>
      <w:r>
        <w:tab/>
      </w:r>
      <w:r>
        <w:fldChar w:fldCharType="begin"/>
      </w:r>
      <w:r>
        <w:instrText xml:space="preserve"> PAGEREF _Toc424376344 \h </w:instrText>
      </w:r>
      <w:r>
        <w:fldChar w:fldCharType="separate"/>
      </w:r>
      <w:r>
        <w:t>32</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"_Toc424376345"</w:instrText>
      </w:r>
      <w:r>
        <w:rPr>
          <w:rStyle w:val="15"/>
        </w:rPr>
        <w:instrText xml:space="preserve"> </w:instrText>
      </w:r>
      <w:r>
        <w:fldChar w:fldCharType="separate"/>
      </w:r>
      <w:r>
        <w:rPr>
          <w:rStyle w:val="15"/>
          <w:rFonts w:ascii="宋体" w:hAnsi="宋体"/>
        </w:rPr>
        <w:t>9</w:t>
      </w:r>
      <w:r>
        <w:rPr>
          <w:rStyle w:val="15"/>
          <w:rFonts w:hint="eastAsia" w:ascii="宋体" w:hAnsi="宋体"/>
        </w:rPr>
        <w:t>、商务文件目录</w:t>
      </w:r>
      <w:r>
        <w:tab/>
      </w:r>
      <w:r>
        <w:fldChar w:fldCharType="begin"/>
      </w:r>
      <w:r>
        <w:instrText xml:space="preserve"> PAGEREF _Toc424376345 \h </w:instrText>
      </w:r>
      <w:r>
        <w:fldChar w:fldCharType="separate"/>
      </w:r>
      <w:r>
        <w:t>33</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"_Toc424376346"</w:instrText>
      </w:r>
      <w:r>
        <w:rPr>
          <w:rStyle w:val="15"/>
        </w:rPr>
        <w:instrText xml:space="preserve"> </w:instrText>
      </w:r>
      <w:r>
        <w:fldChar w:fldCharType="separate"/>
      </w:r>
      <w:r>
        <w:rPr>
          <w:rStyle w:val="15"/>
          <w:rFonts w:ascii="宋体" w:hAnsi="宋体"/>
        </w:rPr>
        <w:t>10</w:t>
      </w:r>
      <w:r>
        <w:rPr>
          <w:rStyle w:val="15"/>
          <w:rFonts w:hint="eastAsia" w:ascii="宋体" w:hAnsi="宋体"/>
        </w:rPr>
        <w:t>、商务响应表</w:t>
      </w:r>
      <w:r>
        <w:tab/>
      </w:r>
      <w:r>
        <w:fldChar w:fldCharType="begin"/>
      </w:r>
      <w:r>
        <w:instrText xml:space="preserve"> PAGEREF _Toc424376346 \h </w:instrText>
      </w:r>
      <w:r>
        <w:fldChar w:fldCharType="separate"/>
      </w:r>
      <w:r>
        <w:t>34</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"_Toc424376350"</w:instrText>
      </w:r>
      <w:r>
        <w:rPr>
          <w:rStyle w:val="15"/>
        </w:rPr>
        <w:instrText xml:space="preserve"> </w:instrText>
      </w:r>
      <w:r>
        <w:fldChar w:fldCharType="separate"/>
      </w:r>
      <w:r>
        <w:rPr>
          <w:rStyle w:val="15"/>
          <w:rFonts w:ascii="宋体" w:hAnsi="宋体"/>
        </w:rPr>
        <w:t>11</w:t>
      </w:r>
      <w:r>
        <w:rPr>
          <w:rStyle w:val="15"/>
          <w:rFonts w:hint="eastAsia" w:ascii="宋体" w:hAnsi="宋体"/>
        </w:rPr>
        <w:t>、技术文件外包装袋封面格式</w:t>
      </w:r>
      <w:r>
        <w:tab/>
      </w:r>
      <w:r>
        <w:fldChar w:fldCharType="begin"/>
      </w:r>
      <w:r>
        <w:instrText xml:space="preserve"> PAGEREF _Toc424376350 \h </w:instrText>
      </w:r>
      <w:r>
        <w:fldChar w:fldCharType="separate"/>
      </w:r>
      <w:r>
        <w:t>36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"_Toc424376351"</w:instrText>
      </w:r>
      <w:r>
        <w:rPr>
          <w:rStyle w:val="15"/>
        </w:rPr>
        <w:instrText xml:space="preserve"> </w:instrText>
      </w:r>
      <w:r>
        <w:fldChar w:fldCharType="separate"/>
      </w:r>
      <w:r>
        <w:rPr>
          <w:rStyle w:val="15"/>
          <w:rFonts w:ascii="宋体" w:hAnsi="宋体"/>
        </w:rPr>
        <w:t>12</w:t>
      </w:r>
      <w:r>
        <w:rPr>
          <w:rStyle w:val="15"/>
          <w:rFonts w:hint="eastAsia" w:ascii="宋体" w:hAnsi="宋体"/>
        </w:rPr>
        <w:t>、技术文件封面格式</w:t>
      </w:r>
      <w:r>
        <w:tab/>
      </w:r>
      <w:r>
        <w:fldChar w:fldCharType="begin"/>
      </w:r>
      <w:r>
        <w:instrText xml:space="preserve"> PAGEREF _Toc424376351 \h </w:instrText>
      </w:r>
      <w:r>
        <w:fldChar w:fldCharType="separate"/>
      </w:r>
      <w:r>
        <w:t>41</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"_Toc424376352"</w:instrText>
      </w:r>
      <w:r>
        <w:rPr>
          <w:rStyle w:val="15"/>
        </w:rPr>
        <w:instrText xml:space="preserve"> </w:instrText>
      </w:r>
      <w:r>
        <w:fldChar w:fldCharType="separate"/>
      </w:r>
      <w:r>
        <w:rPr>
          <w:rStyle w:val="15"/>
          <w:rFonts w:ascii="宋体" w:hAnsi="宋体"/>
        </w:rPr>
        <w:t>13</w:t>
      </w:r>
      <w:r>
        <w:rPr>
          <w:rStyle w:val="15"/>
          <w:rFonts w:hint="eastAsia" w:ascii="宋体" w:hAnsi="宋体"/>
        </w:rPr>
        <w:t>、技术文件目录</w:t>
      </w:r>
      <w:r>
        <w:tab/>
      </w:r>
      <w:r>
        <w:fldChar w:fldCharType="begin"/>
      </w:r>
      <w:r>
        <w:instrText xml:space="preserve"> PAGEREF _Toc424376352 \h </w:instrText>
      </w:r>
      <w:r>
        <w:fldChar w:fldCharType="separate"/>
      </w:r>
      <w:r>
        <w:t>42</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"_Toc424376353"</w:instrText>
      </w:r>
      <w:r>
        <w:rPr>
          <w:rStyle w:val="15"/>
        </w:rPr>
        <w:instrText xml:space="preserve"> </w:instrText>
      </w:r>
      <w:r>
        <w:fldChar w:fldCharType="separate"/>
      </w:r>
      <w:r>
        <w:rPr>
          <w:rStyle w:val="15"/>
          <w:rFonts w:ascii="宋体" w:hAnsi="宋体"/>
          <w:kern w:val="0"/>
        </w:rPr>
        <w:t>14</w:t>
      </w:r>
      <w:r>
        <w:rPr>
          <w:rStyle w:val="15"/>
          <w:rFonts w:hint="eastAsia" w:ascii="宋体" w:hAnsi="宋体"/>
          <w:kern w:val="0"/>
        </w:rPr>
        <w:t>、货物说明一览表</w:t>
      </w:r>
      <w:r>
        <w:tab/>
      </w:r>
      <w:r>
        <w:fldChar w:fldCharType="begin"/>
      </w:r>
      <w:r>
        <w:instrText xml:space="preserve"> PAGEREF _Toc424376353 \h </w:instrText>
      </w:r>
      <w:r>
        <w:fldChar w:fldCharType="separate"/>
      </w:r>
      <w:r>
        <w:t>43</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"_Toc424376357"</w:instrText>
      </w:r>
      <w:r>
        <w:rPr>
          <w:rStyle w:val="15"/>
        </w:rPr>
        <w:instrText xml:space="preserve"> </w:instrText>
      </w:r>
      <w:r>
        <w:fldChar w:fldCharType="separate"/>
      </w:r>
      <w:r>
        <w:rPr>
          <w:rStyle w:val="15"/>
          <w:rFonts w:ascii="宋体" w:hAnsi="宋体"/>
        </w:rPr>
        <w:t>15</w:t>
      </w:r>
      <w:r>
        <w:rPr>
          <w:rStyle w:val="15"/>
          <w:rFonts w:hint="eastAsia" w:ascii="宋体" w:hAnsi="宋体"/>
        </w:rPr>
        <w:t>、规格偏离表</w:t>
      </w:r>
      <w:r>
        <w:tab/>
      </w:r>
      <w:r>
        <w:fldChar w:fldCharType="begin"/>
      </w:r>
      <w:r>
        <w:instrText xml:space="preserve"> PAGEREF _Toc424376357 \h </w:instrText>
      </w:r>
      <w:r>
        <w:fldChar w:fldCharType="separate"/>
      </w:r>
      <w:r>
        <w:t>44</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"_Toc424376361"</w:instrText>
      </w:r>
      <w:r>
        <w:rPr>
          <w:rStyle w:val="15"/>
        </w:rPr>
        <w:instrText xml:space="preserve"> </w:instrText>
      </w:r>
      <w:r>
        <w:fldChar w:fldCharType="separate"/>
      </w:r>
      <w:r>
        <w:rPr>
          <w:rStyle w:val="15"/>
          <w:rFonts w:ascii="宋体" w:hAnsi="宋体"/>
        </w:rPr>
        <w:t>16</w:t>
      </w:r>
      <w:r>
        <w:rPr>
          <w:rStyle w:val="15"/>
          <w:rFonts w:hint="eastAsia" w:ascii="宋体" w:hAnsi="宋体"/>
        </w:rPr>
        <w:t>、项目实施人员一览表</w:t>
      </w:r>
      <w:r>
        <w:tab/>
      </w:r>
      <w:r>
        <w:fldChar w:fldCharType="begin"/>
      </w:r>
      <w:r>
        <w:instrText xml:space="preserve"> PAGEREF _Toc424376361 \h </w:instrText>
      </w:r>
      <w:r>
        <w:fldChar w:fldCharType="separate"/>
      </w:r>
      <w:r>
        <w:t>45</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"_Toc424376365"</w:instrText>
      </w:r>
      <w:r>
        <w:rPr>
          <w:rStyle w:val="15"/>
        </w:rPr>
        <w:instrText xml:space="preserve"> </w:instrText>
      </w:r>
      <w:r>
        <w:fldChar w:fldCharType="separate"/>
      </w:r>
      <w:r>
        <w:rPr>
          <w:rStyle w:val="15"/>
          <w:rFonts w:ascii="宋体" w:hAnsi="宋体"/>
        </w:rPr>
        <w:t>17</w:t>
      </w:r>
      <w:r>
        <w:rPr>
          <w:rStyle w:val="15"/>
          <w:rFonts w:hint="eastAsia" w:ascii="宋体" w:hAnsi="宋体"/>
        </w:rPr>
        <w:t>、投标报价文件外包装袋封面格式</w:t>
      </w:r>
      <w:r>
        <w:tab/>
      </w:r>
      <w:r>
        <w:fldChar w:fldCharType="begin"/>
      </w:r>
      <w:r>
        <w:instrText xml:space="preserve"> PAGEREF _Toc424376365 \h </w:instrText>
      </w:r>
      <w:r>
        <w:fldChar w:fldCharType="separate"/>
      </w:r>
      <w:r>
        <w:t>46</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"_Toc424376366"</w:instrText>
      </w:r>
      <w:r>
        <w:rPr>
          <w:rStyle w:val="15"/>
        </w:rPr>
        <w:instrText xml:space="preserve"> </w:instrText>
      </w:r>
      <w:r>
        <w:fldChar w:fldCharType="separate"/>
      </w:r>
      <w:r>
        <w:rPr>
          <w:rStyle w:val="15"/>
          <w:rFonts w:ascii="宋体" w:hAnsi="宋体"/>
        </w:rPr>
        <w:t>18</w:t>
      </w:r>
      <w:r>
        <w:rPr>
          <w:rStyle w:val="15"/>
          <w:rFonts w:hint="eastAsia" w:ascii="宋体" w:hAnsi="宋体"/>
        </w:rPr>
        <w:t>、投标报价文件封面格式</w:t>
      </w:r>
      <w:r>
        <w:tab/>
      </w:r>
      <w:r>
        <w:fldChar w:fldCharType="begin"/>
      </w:r>
      <w:r>
        <w:instrText xml:space="preserve"> PAGEREF _Toc424376366 \h </w:instrText>
      </w:r>
      <w:r>
        <w:fldChar w:fldCharType="separate"/>
      </w:r>
      <w:r>
        <w:t>47</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"_Toc424376367"</w:instrText>
      </w:r>
      <w:r>
        <w:rPr>
          <w:rStyle w:val="15"/>
        </w:rPr>
        <w:instrText xml:space="preserve"> </w:instrText>
      </w:r>
      <w:r>
        <w:fldChar w:fldCharType="separate"/>
      </w:r>
      <w:r>
        <w:rPr>
          <w:rStyle w:val="15"/>
          <w:rFonts w:ascii="宋体" w:hAnsi="宋体"/>
        </w:rPr>
        <w:t>19</w:t>
      </w:r>
      <w:r>
        <w:rPr>
          <w:rStyle w:val="15"/>
          <w:rFonts w:hint="eastAsia" w:ascii="宋体" w:hAnsi="宋体"/>
        </w:rPr>
        <w:t>、投标报价文件目录</w:t>
      </w:r>
      <w:r>
        <w:tab/>
      </w:r>
      <w:r>
        <w:fldChar w:fldCharType="begin"/>
      </w:r>
      <w:r>
        <w:instrText xml:space="preserve"> PAGEREF _Toc424376367 \h </w:instrText>
      </w:r>
      <w:r>
        <w:fldChar w:fldCharType="separate"/>
      </w:r>
      <w:r>
        <w:t>48</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"_Toc424376368"</w:instrText>
      </w:r>
      <w:r>
        <w:rPr>
          <w:rStyle w:val="15"/>
        </w:rPr>
        <w:instrText xml:space="preserve"> </w:instrText>
      </w:r>
      <w:r>
        <w:fldChar w:fldCharType="separate"/>
      </w:r>
      <w:r>
        <w:rPr>
          <w:rStyle w:val="15"/>
          <w:rFonts w:ascii="宋体" w:hAnsi="宋体"/>
        </w:rPr>
        <w:t>20</w:t>
      </w:r>
      <w:r>
        <w:rPr>
          <w:rStyle w:val="15"/>
          <w:rFonts w:hint="eastAsia" w:ascii="宋体" w:hAnsi="宋体"/>
        </w:rPr>
        <w:t>、投标声明书</w:t>
      </w:r>
      <w:r>
        <w:tab/>
      </w:r>
      <w:r>
        <w:fldChar w:fldCharType="begin"/>
      </w:r>
      <w:r>
        <w:instrText xml:space="preserve"> PAGEREF _Toc424376368 \h </w:instrText>
      </w:r>
      <w:r>
        <w:fldChar w:fldCharType="separate"/>
      </w:r>
      <w:r>
        <w:t>49</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"_Toc424376369"</w:instrText>
      </w:r>
      <w:r>
        <w:rPr>
          <w:rStyle w:val="15"/>
        </w:rPr>
        <w:instrText xml:space="preserve"> </w:instrText>
      </w:r>
      <w:r>
        <w:fldChar w:fldCharType="separate"/>
      </w:r>
      <w:r>
        <w:rPr>
          <w:rStyle w:val="15"/>
          <w:rFonts w:ascii="宋体" w:hAnsi="宋体"/>
        </w:rPr>
        <w:t>21</w:t>
      </w:r>
      <w:r>
        <w:rPr>
          <w:rStyle w:val="15"/>
          <w:rFonts w:hint="eastAsia" w:ascii="宋体" w:hAnsi="宋体"/>
        </w:rPr>
        <w:t>、开标一览表</w:t>
      </w:r>
      <w:r>
        <w:rPr>
          <w:rStyle w:val="15"/>
          <w:rFonts w:ascii="宋体" w:hAnsi="宋体"/>
        </w:rPr>
        <w:t>/</w:t>
      </w:r>
      <w:r>
        <w:rPr>
          <w:rStyle w:val="15"/>
          <w:rFonts w:hint="eastAsia" w:ascii="宋体" w:hAnsi="宋体"/>
        </w:rPr>
        <w:t>投标价格表</w:t>
      </w:r>
      <w:r>
        <w:tab/>
      </w:r>
      <w:r>
        <w:fldChar w:fldCharType="begin"/>
      </w:r>
      <w:r>
        <w:instrText xml:space="preserve"> PAGEREF _Toc424376369 \h </w:instrText>
      </w:r>
      <w:r>
        <w:fldChar w:fldCharType="separate"/>
      </w:r>
      <w:r>
        <w:t>50</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"_Toc424376373"</w:instrText>
      </w:r>
      <w:r>
        <w:rPr>
          <w:rStyle w:val="15"/>
        </w:rPr>
        <w:instrText xml:space="preserve"> </w:instrText>
      </w:r>
      <w:r>
        <w:fldChar w:fldCharType="separate"/>
      </w:r>
      <w:r>
        <w:rPr>
          <w:rStyle w:val="15"/>
          <w:rFonts w:ascii="宋体" w:hAnsi="宋体"/>
        </w:rPr>
        <w:t>22</w:t>
      </w:r>
      <w:r>
        <w:rPr>
          <w:rStyle w:val="15"/>
          <w:rFonts w:hint="eastAsia" w:ascii="宋体" w:hAnsi="宋体"/>
        </w:rPr>
        <w:t>、投标货物详细清单</w:t>
      </w:r>
      <w:r>
        <w:tab/>
      </w:r>
      <w:r>
        <w:fldChar w:fldCharType="begin"/>
      </w:r>
      <w:r>
        <w:instrText xml:space="preserve"> PAGEREF _Toc424376373 \h </w:instrText>
      </w:r>
      <w:r>
        <w:fldChar w:fldCharType="separate"/>
      </w:r>
      <w:r>
        <w:t>51</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"_Toc424376377"</w:instrText>
      </w:r>
      <w:r>
        <w:rPr>
          <w:rStyle w:val="15"/>
        </w:rPr>
        <w:instrText xml:space="preserve"> </w:instrText>
      </w:r>
      <w:r>
        <w:fldChar w:fldCharType="separate"/>
      </w:r>
      <w:r>
        <w:rPr>
          <w:rStyle w:val="15"/>
          <w:rFonts w:ascii="宋体" w:hAnsi="宋体"/>
        </w:rPr>
        <w:t>23</w:t>
      </w:r>
      <w:r>
        <w:rPr>
          <w:rStyle w:val="15"/>
          <w:rFonts w:hint="eastAsia" w:ascii="宋体" w:hAnsi="宋体"/>
        </w:rPr>
        <w:t>、近二年以来同类项目的业绩表</w:t>
      </w:r>
      <w:r>
        <w:tab/>
      </w:r>
      <w:r>
        <w:fldChar w:fldCharType="begin"/>
      </w:r>
      <w:r>
        <w:instrText xml:space="preserve"> PAGEREF _Toc424376377 \h </w:instrText>
      </w:r>
      <w:r>
        <w:fldChar w:fldCharType="separate"/>
      </w:r>
      <w:r>
        <w:t>52</w:t>
      </w:r>
      <w:r>
        <w:fldChar w:fldCharType="end"/>
      </w:r>
      <w:r>
        <w:fldChar w:fldCharType="end"/>
      </w:r>
    </w:p>
    <w:p>
      <w:pPr>
        <w:pStyle w:val="9"/>
        <w:tabs>
          <w:tab w:val="right" w:leader="dot" w:pos="8720"/>
        </w:tabs>
        <w:rPr>
          <w:rFonts w:ascii="Calibri" w:hAnsi="Calibri"/>
          <w:szCs w:val="22"/>
        </w:rPr>
      </w:pPr>
      <w:r>
        <w:fldChar w:fldCharType="begin"/>
      </w:r>
      <w:r>
        <w:rPr>
          <w:rStyle w:val="15"/>
        </w:rPr>
        <w:instrText xml:space="preserve"> </w:instrText>
      </w:r>
      <w:r>
        <w:instrText xml:space="preserve">HYPERLINK \l "_Toc424376381"</w:instrText>
      </w:r>
      <w:r>
        <w:rPr>
          <w:rStyle w:val="15"/>
        </w:rPr>
        <w:instrText xml:space="preserve"> </w:instrText>
      </w:r>
      <w:r>
        <w:fldChar w:fldCharType="separate"/>
      </w:r>
      <w:r>
        <w:rPr>
          <w:rStyle w:val="15"/>
          <w:rFonts w:ascii="宋体" w:hAnsi="宋体"/>
        </w:rPr>
        <w:t>24</w:t>
      </w:r>
      <w:r>
        <w:rPr>
          <w:rStyle w:val="15"/>
          <w:rFonts w:hint="eastAsia" w:ascii="宋体" w:hAnsi="宋体"/>
        </w:rPr>
        <w:t>、投标回执表</w:t>
      </w:r>
      <w:r>
        <w:tab/>
      </w:r>
      <w:r>
        <w:fldChar w:fldCharType="begin"/>
      </w:r>
      <w:r>
        <w:instrText xml:space="preserve"> PAGEREF _Toc424376381 \h </w:instrText>
      </w:r>
      <w:r>
        <w:fldChar w:fldCharType="separate"/>
      </w:r>
      <w:r>
        <w:t>53</w:t>
      </w:r>
      <w:r>
        <w:fldChar w:fldCharType="end"/>
      </w:r>
      <w:r>
        <w:fldChar w:fldCharType="end"/>
      </w:r>
    </w:p>
    <w:p>
      <w:r>
        <w:rPr>
          <w:rFonts w:ascii="宋体" w:hAnsi="宋体"/>
          <w:szCs w:val="21"/>
        </w:rPr>
        <w:fldChar w:fldCharType="end"/>
      </w:r>
    </w:p>
    <w:p>
      <w:pPr>
        <w:rPr>
          <w:rFonts w:hint="eastAsia"/>
        </w:rPr>
      </w:pPr>
    </w:p>
    <w:p>
      <w:pPr>
        <w:spacing w:line="440" w:lineRule="exact"/>
        <w:rPr>
          <w:rFonts w:hint="eastAsia" w:ascii="宋体" w:hAnsi="宋体"/>
          <w:sz w:val="24"/>
        </w:rPr>
      </w:pPr>
    </w:p>
    <w:p>
      <w:pPr>
        <w:pStyle w:val="2"/>
        <w:spacing w:before="285" w:beforeLines="100" w:after="285" w:afterLines="100" w:line="460" w:lineRule="exact"/>
        <w:jc w:val="center"/>
        <w:rPr>
          <w:rFonts w:hint="eastAsia"/>
          <w:sz w:val="32"/>
          <w:szCs w:val="32"/>
        </w:rPr>
      </w:pPr>
      <w:bookmarkStart w:id="0" w:name="_Toc424376272"/>
      <w:r>
        <w:rPr>
          <w:rFonts w:hint="eastAsia"/>
          <w:sz w:val="32"/>
          <w:szCs w:val="32"/>
        </w:rPr>
        <w:t>第一章  招标公告</w:t>
      </w:r>
      <w:bookmarkEnd w:id="0"/>
    </w:p>
    <w:p>
      <w:pPr>
        <w:spacing w:line="460" w:lineRule="exact"/>
        <w:ind w:firstLine="480" w:firstLineChars="200"/>
        <w:rPr>
          <w:rFonts w:hint="eastAsia" w:ascii="宋体" w:hAnsi="宋体" w:cs="宋体-18030"/>
          <w:sz w:val="24"/>
        </w:rPr>
      </w:pPr>
      <w:r>
        <w:rPr>
          <w:rFonts w:hint="eastAsia" w:ascii="宋体" w:hAnsi="宋体" w:cs="宋体-18030"/>
          <w:sz w:val="24"/>
          <w:lang w:eastAsia="zh-CN"/>
        </w:rPr>
        <w:t>紫金矿业集团股份有限公司（下称紫金集团）</w:t>
      </w:r>
      <w:r>
        <w:rPr>
          <w:rFonts w:hint="eastAsia" w:ascii="宋体" w:hAnsi="宋体" w:cs="宋体-18030"/>
          <w:sz w:val="24"/>
        </w:rPr>
        <w:t>是</w:t>
      </w:r>
      <w:r>
        <w:rPr>
          <w:rFonts w:hint="eastAsia" w:ascii="宋体" w:hAnsi="宋体" w:cs="宋体-18030"/>
          <w:color w:val="000000"/>
          <w:sz w:val="24"/>
        </w:rPr>
        <w:t>中国500强企业、</w:t>
      </w:r>
      <w:r>
        <w:rPr>
          <w:rFonts w:hint="eastAsia" w:ascii="宋体" w:hAnsi="宋体"/>
          <w:sz w:val="24"/>
        </w:rPr>
        <w:t>A+H股上市公司</w:t>
      </w:r>
      <w:r>
        <w:rPr>
          <w:rFonts w:hint="eastAsia" w:ascii="宋体" w:hAnsi="宋体"/>
          <w:sz w:val="24"/>
          <w:lang w:eastAsia="zh-CN"/>
        </w:rPr>
        <w:t>、</w:t>
      </w:r>
      <w:r>
        <w:rPr>
          <w:rFonts w:hint="eastAsia" w:ascii="宋体" w:hAnsi="宋体" w:cs="宋体-18030"/>
          <w:sz w:val="24"/>
        </w:rPr>
        <w:t>中国最大的黄金生产企业、第二大矿产铜生产企业和重要的锌、钨、铁生产企业</w:t>
      </w:r>
      <w:r>
        <w:rPr>
          <w:rFonts w:hint="eastAsia" w:ascii="宋体" w:hAnsi="宋体" w:cs="宋体-18030"/>
          <w:sz w:val="24"/>
          <w:lang w:eastAsia="zh-CN"/>
        </w:rPr>
        <w:t>。</w:t>
      </w:r>
      <w:r>
        <w:rPr>
          <w:rFonts w:hint="eastAsia" w:ascii="宋体" w:hAnsi="宋体" w:cs="宋体-18030"/>
          <w:color w:val="000000"/>
          <w:sz w:val="24"/>
          <w:lang w:eastAsia="zh-CN"/>
        </w:rPr>
        <w:t>紫金矿业物流有限公司是紫金集团的全资子公司，暨紫金集团的集中采购中心，履行集团管控物资的集采职责，承接紫金集团总部各部门或紫金集团旗下各企业未列入集团管控物资的委托采购业务。</w:t>
      </w:r>
      <w:r>
        <w:rPr>
          <w:rFonts w:hint="eastAsia" w:ascii="宋体" w:hAnsi="宋体" w:cs="宋体-18030"/>
          <w:color w:val="000000"/>
          <w:sz w:val="24"/>
        </w:rPr>
        <w:t>现</w:t>
      </w:r>
      <w:r>
        <w:rPr>
          <w:rFonts w:hint="eastAsia" w:ascii="宋体" w:hAnsi="宋体" w:cs="宋体-18030"/>
          <w:sz w:val="24"/>
        </w:rPr>
        <w:t>因</w:t>
      </w:r>
      <w:r>
        <w:rPr>
          <w:rFonts w:hint="eastAsia" w:ascii="宋体" w:hAnsi="宋体" w:cs="宋体-18030"/>
          <w:sz w:val="24"/>
          <w:lang w:eastAsia="zh-CN"/>
        </w:rPr>
        <w:t>紫金集团旗下</w:t>
      </w:r>
      <w:r>
        <w:rPr>
          <w:rFonts w:hint="eastAsia" w:ascii="宋体" w:hAnsi="宋体" w:cs="宋体-18030"/>
          <w:color w:val="000000"/>
          <w:sz w:val="24"/>
          <w:u w:val="single"/>
          <w:lang w:eastAsia="zh-CN"/>
        </w:rPr>
        <w:t>权属子</w:t>
      </w:r>
      <w:r>
        <w:rPr>
          <w:rFonts w:hint="eastAsia" w:ascii="宋体" w:hAnsi="宋体" w:cs="宋体-18030"/>
          <w:sz w:val="24"/>
        </w:rPr>
        <w:t>公司生产建设项目的需要</w:t>
      </w:r>
      <w:r>
        <w:rPr>
          <w:rFonts w:ascii="宋体" w:hAnsi="宋体" w:cs="宋体-18030"/>
          <w:sz w:val="24"/>
        </w:rPr>
        <w:t>,</w:t>
      </w:r>
      <w:r>
        <w:rPr>
          <w:rFonts w:hint="eastAsia" w:ascii="宋体" w:hAnsi="宋体" w:cs="宋体-18030"/>
          <w:color w:val="000000"/>
          <w:sz w:val="24"/>
        </w:rPr>
        <w:t xml:space="preserve"> 需采购</w:t>
      </w:r>
      <w:r>
        <w:rPr>
          <w:rFonts w:hint="eastAsia" w:ascii="宋体" w:hAnsi="宋体" w:cs="宋体-18030"/>
          <w:color w:val="000000"/>
          <w:sz w:val="24"/>
          <w:lang w:val="en-US" w:eastAsia="zh-CN"/>
        </w:rPr>
        <w:t>2017-2018年度</w:t>
      </w:r>
      <w:r>
        <w:rPr>
          <w:rFonts w:hint="eastAsia" w:ascii="宋体" w:hAnsi="宋体" w:cs="宋体-18030"/>
          <w:color w:val="auto"/>
          <w:sz w:val="24"/>
          <w:u w:val="single" w:color="auto"/>
          <w:lang w:eastAsia="zh-CN"/>
        </w:rPr>
        <w:t>选矿药剂</w:t>
      </w:r>
      <w:r>
        <w:rPr>
          <w:rFonts w:hint="eastAsia" w:ascii="宋体" w:hAnsi="宋体" w:cs="宋体-18030"/>
          <w:color w:val="000000"/>
          <w:sz w:val="24"/>
        </w:rPr>
        <w:t>，</w:t>
      </w:r>
      <w:r>
        <w:rPr>
          <w:rFonts w:hint="eastAsia" w:ascii="宋体" w:hAnsi="宋体" w:cs="宋体-18030"/>
          <w:color w:val="000000"/>
          <w:sz w:val="24"/>
          <w:lang w:eastAsia="zh-CN"/>
        </w:rPr>
        <w:t>紫金矿业物流有限公司作为此次采购招标人，</w:t>
      </w:r>
      <w:r>
        <w:rPr>
          <w:rFonts w:hint="eastAsia" w:ascii="宋体" w:hAnsi="宋体" w:cs="宋体-18030"/>
          <w:sz w:val="24"/>
        </w:rPr>
        <w:t>欢迎</w:t>
      </w:r>
      <w:r>
        <w:rPr>
          <w:rFonts w:hint="eastAsia" w:ascii="宋体" w:hAnsi="宋体" w:cs="宋体-18030"/>
          <w:bCs/>
          <w:sz w:val="24"/>
        </w:rPr>
        <w:t>具备资质和</w:t>
      </w:r>
      <w:r>
        <w:rPr>
          <w:rFonts w:hint="eastAsia" w:ascii="宋体" w:hAnsi="宋体" w:cs="宋体-18030"/>
          <w:sz w:val="24"/>
        </w:rPr>
        <w:t>能力的供应商前来密封投标。</w:t>
      </w:r>
    </w:p>
    <w:p>
      <w:pPr>
        <w:pStyle w:val="3"/>
        <w:spacing w:before="0" w:after="0" w:line="460" w:lineRule="exact"/>
        <w:ind w:firstLine="482" w:firstLineChars="200"/>
        <w:rPr>
          <w:rFonts w:hint="eastAsia" w:ascii="宋体" w:hAnsi="宋体" w:eastAsia="宋体"/>
          <w:sz w:val="24"/>
          <w:szCs w:val="24"/>
        </w:rPr>
      </w:pPr>
      <w:bookmarkStart w:id="1" w:name="_Toc424376273"/>
      <w:r>
        <w:rPr>
          <w:rFonts w:hint="eastAsia" w:ascii="宋体" w:hAnsi="宋体" w:eastAsia="宋体"/>
          <w:sz w:val="24"/>
          <w:szCs w:val="24"/>
        </w:rPr>
        <w:t>1、采购方式</w:t>
      </w:r>
      <w:bookmarkEnd w:id="1"/>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1.1本次采购活动，招标人决定采用公开招标的方式进行。</w:t>
      </w:r>
      <w:bookmarkStart w:id="2" w:name="_Toc424376274"/>
    </w:p>
    <w:p>
      <w:pPr>
        <w:numPr>
          <w:ilvl w:val="0"/>
          <w:numId w:val="1"/>
        </w:numPr>
        <w:snapToGrid w:val="0"/>
        <w:spacing w:line="460" w:lineRule="exact"/>
        <w:ind w:firstLine="480" w:firstLineChars="200"/>
        <w:rPr>
          <w:rFonts w:hint="eastAsia" w:ascii="宋体" w:hAnsi="宋体" w:cs="宋体-18030"/>
          <w:b/>
          <w:bCs/>
          <w:color w:val="000000"/>
          <w:sz w:val="24"/>
          <w:lang w:val="en-US" w:eastAsia="zh-CN"/>
        </w:rPr>
      </w:pPr>
      <w:r>
        <w:rPr>
          <w:rFonts w:hint="eastAsia" w:ascii="宋体" w:hAnsi="宋体" w:cs="宋体-18030"/>
          <w:b/>
          <w:bCs/>
          <w:color w:val="000000"/>
          <w:sz w:val="24"/>
          <w:lang w:val="en-US" w:eastAsia="zh-CN"/>
        </w:rPr>
        <w:t>注意事项</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lang w:val="en-US" w:eastAsia="zh-CN"/>
        </w:rPr>
        <w:t>2.1投</w:t>
      </w:r>
      <w:r>
        <w:rPr>
          <w:rFonts w:hint="eastAsia" w:ascii="宋体" w:hAnsi="宋体" w:cs="宋体-18030"/>
          <w:color w:val="000000"/>
          <w:sz w:val="24"/>
        </w:rPr>
        <w:t>标人应认真阅读</w:t>
      </w:r>
      <w:r>
        <w:rPr>
          <w:rFonts w:hint="eastAsia" w:ascii="宋体" w:hAnsi="宋体" w:cs="宋体-18030"/>
          <w:color w:val="000000"/>
          <w:sz w:val="24"/>
          <w:lang w:eastAsia="zh-CN"/>
        </w:rPr>
        <w:t>本</w:t>
      </w:r>
      <w:r>
        <w:rPr>
          <w:rFonts w:hint="eastAsia" w:ascii="宋体" w:hAnsi="宋体" w:cs="宋体-18030"/>
          <w:color w:val="000000"/>
          <w:sz w:val="24"/>
        </w:rPr>
        <w:t>招标文件中所有事项、格式、条款和规范等要求</w:t>
      </w:r>
      <w:r>
        <w:rPr>
          <w:rFonts w:hint="eastAsia" w:ascii="宋体" w:hAnsi="宋体" w:cs="宋体-18030"/>
          <w:color w:val="000000"/>
          <w:sz w:val="24"/>
          <w:lang w:eastAsia="zh-CN"/>
        </w:rPr>
        <w:t>，若偏离需在投标文件中说明，未作说明的视作响应，投标文件未作说明开标后拒不响应的将给予扣除投标保证金。</w:t>
      </w:r>
    </w:p>
    <w:p>
      <w:pPr>
        <w:snapToGrid w:val="0"/>
        <w:spacing w:line="460" w:lineRule="exact"/>
        <w:ind w:firstLine="480" w:firstLineChars="200"/>
        <w:rPr>
          <w:rFonts w:hint="eastAsia" w:ascii="宋体" w:hAnsi="宋体" w:eastAsia="宋体"/>
          <w:b/>
          <w:bCs/>
          <w:sz w:val="24"/>
          <w:szCs w:val="24"/>
        </w:rPr>
      </w:pPr>
      <w:r>
        <w:rPr>
          <w:rFonts w:hint="eastAsia" w:ascii="宋体" w:hAnsi="宋体"/>
          <w:b/>
          <w:bCs/>
          <w:sz w:val="24"/>
          <w:szCs w:val="24"/>
          <w:lang w:val="en-US" w:eastAsia="zh-CN"/>
        </w:rPr>
        <w:t>3</w:t>
      </w:r>
      <w:r>
        <w:rPr>
          <w:rFonts w:hint="eastAsia" w:ascii="宋体" w:hAnsi="宋体" w:eastAsia="宋体"/>
          <w:b/>
          <w:bCs/>
          <w:sz w:val="24"/>
          <w:szCs w:val="24"/>
        </w:rPr>
        <w:t>、采购内容</w:t>
      </w:r>
      <w:r>
        <w:rPr>
          <w:rFonts w:hint="eastAsia" w:ascii="宋体" w:hAnsi="宋体" w:eastAsia="宋体"/>
          <w:b/>
          <w:bCs/>
          <w:sz w:val="24"/>
          <w:szCs w:val="24"/>
          <w:lang w:eastAsia="zh-CN"/>
        </w:rPr>
        <w:t>、规格型号、</w:t>
      </w:r>
      <w:r>
        <w:rPr>
          <w:rFonts w:hint="eastAsia" w:ascii="宋体" w:hAnsi="宋体" w:eastAsia="宋体"/>
          <w:b/>
          <w:bCs/>
          <w:sz w:val="24"/>
          <w:szCs w:val="24"/>
        </w:rPr>
        <w:t>数量</w:t>
      </w:r>
      <w:bookmarkEnd w:id="2"/>
      <w:r>
        <w:rPr>
          <w:rFonts w:hint="eastAsia" w:ascii="宋体" w:hAnsi="宋体" w:eastAsia="宋体"/>
          <w:b/>
          <w:bCs/>
          <w:sz w:val="24"/>
          <w:szCs w:val="24"/>
          <w:lang w:eastAsia="zh-CN"/>
        </w:rPr>
        <w:t>及使用单位</w:t>
      </w:r>
    </w:p>
    <w:tbl>
      <w:tblPr>
        <w:tblStyle w:val="16"/>
        <w:tblW w:w="864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815"/>
        <w:gridCol w:w="1365"/>
        <w:gridCol w:w="1113"/>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3" w:type="dxa"/>
            <w:vAlign w:val="center"/>
          </w:tcPr>
          <w:p>
            <w:pPr>
              <w:snapToGrid w:val="0"/>
              <w:spacing w:line="460" w:lineRule="exact"/>
              <w:jc w:val="center"/>
              <w:rPr>
                <w:rFonts w:hint="eastAsia" w:ascii="宋体" w:hAnsi="宋体" w:cs="宋体-18030"/>
                <w:color w:val="auto"/>
                <w:sz w:val="24"/>
                <w:highlight w:val="none"/>
              </w:rPr>
            </w:pPr>
            <w:r>
              <w:rPr>
                <w:rFonts w:hint="eastAsia" w:ascii="宋体" w:hAnsi="宋体" w:cs="宋体-18030"/>
                <w:color w:val="auto"/>
                <w:sz w:val="24"/>
                <w:highlight w:val="none"/>
              </w:rPr>
              <w:t>序号</w:t>
            </w:r>
          </w:p>
        </w:tc>
        <w:tc>
          <w:tcPr>
            <w:tcW w:w="1815" w:type="dxa"/>
            <w:vAlign w:val="center"/>
          </w:tcPr>
          <w:p>
            <w:pPr>
              <w:snapToGrid w:val="0"/>
              <w:spacing w:line="460" w:lineRule="exact"/>
              <w:ind w:firstLine="0"/>
              <w:jc w:val="center"/>
              <w:rPr>
                <w:rFonts w:hint="eastAsia" w:ascii="宋体" w:hAnsi="宋体" w:cs="宋体-18030"/>
                <w:color w:val="auto"/>
                <w:sz w:val="24"/>
                <w:highlight w:val="none"/>
              </w:rPr>
            </w:pPr>
            <w:r>
              <w:rPr>
                <w:rFonts w:hint="eastAsia" w:ascii="宋体" w:hAnsi="宋体" w:cs="宋体-18030"/>
                <w:color w:val="auto"/>
                <w:sz w:val="24"/>
                <w:highlight w:val="none"/>
              </w:rPr>
              <w:t>采购内容</w:t>
            </w:r>
          </w:p>
        </w:tc>
        <w:tc>
          <w:tcPr>
            <w:tcW w:w="136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规格（最低含量）</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数量</w:t>
            </w:r>
          </w:p>
        </w:tc>
        <w:tc>
          <w:tcPr>
            <w:tcW w:w="3552" w:type="dxa"/>
            <w:vAlign w:val="center"/>
          </w:tcPr>
          <w:p>
            <w:pPr>
              <w:snapToGrid w:val="0"/>
              <w:spacing w:line="460" w:lineRule="exact"/>
              <w:ind w:firstLine="0"/>
              <w:jc w:val="center"/>
              <w:rPr>
                <w:rFonts w:hint="eastAsia" w:ascii="宋体" w:hAnsi="宋体" w:cs="宋体-18030"/>
                <w:color w:val="auto"/>
                <w:sz w:val="24"/>
                <w:highlight w:val="none"/>
              </w:rPr>
            </w:pPr>
            <w:r>
              <w:rPr>
                <w:rFonts w:hint="eastAsia" w:ascii="宋体" w:hAnsi="宋体" w:cs="宋体-18030"/>
                <w:color w:val="auto"/>
                <w:sz w:val="24"/>
                <w:highlight w:val="none"/>
                <w:lang w:eastAsia="zh-CN"/>
              </w:rPr>
              <w:t>使用</w:t>
            </w:r>
            <w:r>
              <w:rPr>
                <w:rFonts w:hint="eastAsia" w:ascii="宋体" w:hAnsi="宋体" w:cs="宋体-18030"/>
                <w:color w:val="auto"/>
                <w:sz w:val="24"/>
                <w:highlight w:val="none"/>
              </w:rPr>
              <w:t>单位</w:t>
            </w:r>
            <w:r>
              <w:rPr>
                <w:rFonts w:hint="eastAsia" w:ascii="宋体" w:hAnsi="宋体" w:cs="宋体-18030"/>
                <w:color w:val="auto"/>
                <w:sz w:val="24"/>
                <w:highlight w:val="none"/>
                <w:lang w:eastAsia="zh-CN"/>
              </w:rPr>
              <w:t>（即交货地点）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rPr>
            </w:pPr>
            <w:r>
              <w:rPr>
                <w:rFonts w:hint="eastAsia" w:ascii="宋体" w:hAnsi="宋体" w:cs="宋体-18030"/>
                <w:color w:val="auto"/>
                <w:sz w:val="24"/>
                <w:highlight w:val="none"/>
              </w:rPr>
              <w:t>1</w:t>
            </w:r>
          </w:p>
        </w:tc>
        <w:tc>
          <w:tcPr>
            <w:tcW w:w="1815"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886</w:t>
            </w:r>
          </w:p>
        </w:tc>
        <w:tc>
          <w:tcPr>
            <w:tcW w:w="3552" w:type="dxa"/>
            <w:vMerge w:val="restart"/>
            <w:vAlign w:val="top"/>
          </w:tcPr>
          <w:p>
            <w:pPr>
              <w:snapToGrid w:val="0"/>
              <w:spacing w:line="460" w:lineRule="exact"/>
              <w:ind w:firstLine="0"/>
              <w:jc w:val="left"/>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紫金福建区域公司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428</w:t>
            </w:r>
          </w:p>
        </w:tc>
        <w:tc>
          <w:tcPr>
            <w:tcW w:w="3552"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122</w:t>
            </w:r>
          </w:p>
        </w:tc>
        <w:tc>
          <w:tcPr>
            <w:tcW w:w="3552"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贵州紫金矿业股份有限公司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122</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35</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w:t>
            </w:r>
          </w:p>
        </w:tc>
        <w:tc>
          <w:tcPr>
            <w:tcW w:w="1815"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22</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崇礼紫金矿业有限责任公司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戊基钠黄药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80%</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88</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13.2</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40</w:t>
            </w:r>
          </w:p>
        </w:tc>
        <w:tc>
          <w:tcPr>
            <w:tcW w:w="3552"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山西紫金矿业有限公司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洛阳坤宇矿业有限公司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6</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25</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洛宁华泰矿业开发有限公司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25#</w:t>
            </w:r>
            <w:r>
              <w:rPr>
                <w:rFonts w:hint="eastAsia" w:ascii="宋体" w:hAnsi="宋体" w:cs="宋体-18030"/>
                <w:color w:val="auto"/>
                <w:sz w:val="24"/>
                <w:highlight w:val="none"/>
                <w:lang w:eastAsia="zh-CN"/>
              </w:rPr>
              <w:t>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7</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25#</w:t>
            </w:r>
            <w:r>
              <w:rPr>
                <w:rFonts w:hint="eastAsia" w:ascii="宋体" w:hAnsi="宋体" w:cs="宋体-18030"/>
                <w:color w:val="auto"/>
                <w:sz w:val="24"/>
                <w:highlight w:val="none"/>
                <w:lang w:eastAsia="zh-CN"/>
              </w:rPr>
              <w:t>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乌拉特后旗紫金矿业有限公司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176</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eastAsia="宋体" w:cs="宋体-18030"/>
                <w:color w:val="auto"/>
                <w:sz w:val="24"/>
                <w:highlight w:val="none"/>
                <w:lang w:val="en-US" w:eastAsia="zh-CN"/>
              </w:rPr>
              <w:t>192</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288</w:t>
            </w:r>
          </w:p>
        </w:tc>
        <w:tc>
          <w:tcPr>
            <w:tcW w:w="3552"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青海威斯特铜业有限责任公司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9</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陇南紫金矿业有限公司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131</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100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10</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乌恰县金旺矿业发展有限责任公司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11</w:t>
            </w: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正丁基钠黄药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622</w:t>
            </w:r>
          </w:p>
        </w:tc>
        <w:tc>
          <w:tcPr>
            <w:tcW w:w="3552"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新疆阿舍勒铜业股份有限公司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rPr>
            </w:pPr>
            <w:r>
              <w:rPr>
                <w:rFonts w:hint="eastAsia" w:ascii="宋体" w:hAnsi="宋体" w:cs="宋体-18030"/>
                <w:color w:val="auto"/>
                <w:sz w:val="24"/>
                <w:highlight w:val="none"/>
                <w:lang w:val="en-US" w:eastAsia="zh-CN"/>
              </w:rPr>
              <w:t>12</w:t>
            </w: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乙基黄药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140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新疆紫金锌业有限公司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丁基黄药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84%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200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w:t>
            </w:r>
          </w:p>
        </w:tc>
        <w:tc>
          <w:tcPr>
            <w:tcW w:w="1815" w:type="dxa"/>
            <w:vAlign w:val="center"/>
          </w:tcPr>
          <w:p>
            <w:pPr>
              <w:snapToGrid w:val="0"/>
              <w:spacing w:line="460" w:lineRule="exact"/>
              <w:ind w:firstLine="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珲春紫金矿业有限公司多金属分公司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松醇油2#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11</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14</w:t>
            </w: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584.4</w:t>
            </w:r>
          </w:p>
        </w:tc>
        <w:tc>
          <w:tcPr>
            <w:tcW w:w="3552" w:type="dxa"/>
            <w:vMerge w:val="restart"/>
            <w:vAlign w:val="center"/>
          </w:tcPr>
          <w:p>
            <w:pPr>
              <w:snapToGrid w:val="0"/>
              <w:spacing w:line="460" w:lineRule="exact"/>
              <w:ind w:firstLine="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黑龙江多宝山铜业有限公司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108</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val="en-US" w:eastAsia="zh-CN"/>
              </w:rPr>
              <w:t>松醇油2#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45</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390</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97%</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390</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bl>
    <w:p>
      <w:pPr>
        <w:pStyle w:val="3"/>
        <w:spacing w:before="0" w:after="0" w:line="460" w:lineRule="exact"/>
        <w:ind w:firstLine="482" w:firstLineChars="200"/>
        <w:rPr>
          <w:rFonts w:ascii="宋体" w:hAnsi="宋体" w:eastAsia="宋体"/>
          <w:sz w:val="24"/>
          <w:szCs w:val="24"/>
        </w:rPr>
      </w:pPr>
      <w:bookmarkStart w:id="3" w:name="_Toc424376275"/>
      <w:r>
        <w:rPr>
          <w:rFonts w:hint="eastAsia" w:ascii="宋体" w:hAnsi="宋体" w:eastAsia="宋体"/>
          <w:sz w:val="24"/>
          <w:szCs w:val="24"/>
          <w:lang w:val="en-US" w:eastAsia="zh-CN"/>
        </w:rPr>
        <w:t>4</w:t>
      </w:r>
      <w:r>
        <w:rPr>
          <w:rFonts w:hint="eastAsia" w:ascii="宋体" w:hAnsi="宋体" w:eastAsia="宋体"/>
          <w:sz w:val="24"/>
          <w:szCs w:val="24"/>
        </w:rPr>
        <w:t>、合格投标人的资格要求</w:t>
      </w:r>
      <w:bookmarkEnd w:id="3"/>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lang w:val="en-US" w:eastAsia="zh-CN"/>
        </w:rPr>
        <w:t>4</w:t>
      </w:r>
      <w:r>
        <w:rPr>
          <w:rFonts w:ascii="宋体" w:hAnsi="宋体" w:cs="宋体-18030"/>
          <w:color w:val="000000"/>
          <w:sz w:val="24"/>
        </w:rPr>
        <w:t>.1具备</w:t>
      </w:r>
      <w:r>
        <w:rPr>
          <w:rFonts w:hint="eastAsia" w:ascii="宋体" w:hAnsi="宋体" w:cs="宋体-18030"/>
          <w:color w:val="000000"/>
          <w:sz w:val="24"/>
        </w:rPr>
        <w:t>本项目物资生产能力和许可的企业法人。</w:t>
      </w:r>
    </w:p>
    <w:p>
      <w:pPr>
        <w:snapToGrid w:val="0"/>
        <w:spacing w:line="460" w:lineRule="exact"/>
        <w:rPr>
          <w:rFonts w:hint="eastAsia" w:ascii="宋体" w:hAnsi="宋体" w:eastAsia="宋体" w:cs="宋体-18030"/>
          <w:color w:val="000000"/>
          <w:sz w:val="24"/>
          <w:lang w:val="en-US" w:eastAsia="zh-CN"/>
        </w:rPr>
      </w:pPr>
      <w:r>
        <w:rPr>
          <w:rFonts w:hint="eastAsia" w:ascii="宋体" w:hAnsi="宋体" w:cs="宋体-18030"/>
          <w:color w:val="000000"/>
          <w:sz w:val="24"/>
          <w:lang w:val="en-US" w:eastAsia="zh-CN"/>
        </w:rPr>
        <w:t xml:space="preserve">   4</w:t>
      </w:r>
      <w:r>
        <w:rPr>
          <w:rFonts w:ascii="宋体" w:hAnsi="宋体" w:cs="宋体-18030"/>
          <w:color w:val="000000"/>
          <w:sz w:val="24"/>
        </w:rPr>
        <w:t>.2 制造商须具有</w:t>
      </w:r>
      <w:r>
        <w:rPr>
          <w:rFonts w:hint="eastAsia" w:ascii="宋体" w:hAnsi="宋体" w:cs="宋体-18030"/>
          <w:color w:val="000000"/>
          <w:sz w:val="24"/>
        </w:rPr>
        <w:t>三</w:t>
      </w:r>
      <w:r>
        <w:rPr>
          <w:rFonts w:ascii="宋体" w:hAnsi="宋体" w:cs="宋体-18030"/>
          <w:color w:val="000000"/>
          <w:sz w:val="24"/>
        </w:rPr>
        <w:t>年以上</w:t>
      </w:r>
      <w:r>
        <w:rPr>
          <w:rFonts w:hint="eastAsia" w:ascii="宋体" w:hAnsi="宋体" w:cs="宋体-18030"/>
          <w:color w:val="000000"/>
          <w:sz w:val="24"/>
        </w:rPr>
        <w:t>生产</w:t>
      </w:r>
      <w:r>
        <w:rPr>
          <w:rFonts w:ascii="宋体" w:hAnsi="宋体" w:cs="宋体-18030"/>
          <w:color w:val="000000"/>
          <w:sz w:val="24"/>
        </w:rPr>
        <w:t>该类</w:t>
      </w:r>
      <w:r>
        <w:rPr>
          <w:rFonts w:hint="eastAsia" w:ascii="宋体" w:hAnsi="宋体" w:cs="宋体-18030"/>
          <w:color w:val="000000"/>
          <w:sz w:val="24"/>
        </w:rPr>
        <w:t>产品</w:t>
      </w:r>
      <w:r>
        <w:rPr>
          <w:rFonts w:ascii="宋体" w:hAnsi="宋体" w:cs="宋体-18030"/>
          <w:color w:val="000000"/>
          <w:sz w:val="24"/>
        </w:rPr>
        <w:t>的经验</w:t>
      </w:r>
      <w:r>
        <w:rPr>
          <w:rFonts w:hint="eastAsia" w:ascii="宋体" w:hAnsi="宋体" w:cs="宋体-18030"/>
          <w:color w:val="000000"/>
          <w:sz w:val="24"/>
        </w:rPr>
        <w:t>，且近三年生产能力均不低于</w:t>
      </w:r>
      <w:r>
        <w:rPr>
          <w:rFonts w:hint="eastAsia" w:ascii="宋体" w:hAnsi="宋体"/>
          <w:color w:val="FF0000"/>
          <w:sz w:val="24"/>
          <w:u w:val="single"/>
          <w:lang w:val="en-US" w:eastAsia="zh-CN"/>
        </w:rPr>
        <w:t>1</w:t>
      </w:r>
      <w:r>
        <w:rPr>
          <w:rFonts w:hint="eastAsia" w:ascii="宋体" w:hAnsi="宋体"/>
          <w:color w:val="FF0000"/>
          <w:sz w:val="24"/>
          <w:u w:val="single"/>
        </w:rPr>
        <w:t>000</w:t>
      </w:r>
      <w:r>
        <w:rPr>
          <w:rFonts w:hint="eastAsia" w:ascii="宋体" w:hAnsi="宋体" w:cs="宋体-18030"/>
          <w:color w:val="000000"/>
          <w:sz w:val="24"/>
        </w:rPr>
        <w:t>吨</w:t>
      </w:r>
      <w:r>
        <w:rPr>
          <w:rFonts w:hint="eastAsia" w:ascii="宋体" w:hAnsi="宋体" w:cs="宋体-18030"/>
          <w:color w:val="000000"/>
          <w:sz w:val="24"/>
          <w:lang w:val="en-US" w:eastAsia="zh-CN"/>
        </w:rPr>
        <w:t>/年</w:t>
      </w:r>
      <w:r>
        <w:rPr>
          <w:rFonts w:ascii="宋体" w:hAnsi="宋体" w:cs="宋体-18030"/>
          <w:color w:val="000000"/>
          <w:sz w:val="24"/>
        </w:rPr>
        <w:t>，在</w:t>
      </w:r>
      <w:r>
        <w:rPr>
          <w:rFonts w:hint="eastAsia" w:ascii="宋体" w:hAnsi="宋体" w:cs="宋体-18030"/>
          <w:color w:val="000000"/>
          <w:sz w:val="24"/>
        </w:rPr>
        <w:t>采矿或冶炼行业有成功应用案例。</w:t>
      </w:r>
    </w:p>
    <w:p>
      <w:pPr>
        <w:pStyle w:val="3"/>
        <w:spacing w:before="0" w:after="0" w:line="460" w:lineRule="exact"/>
        <w:ind w:firstLine="482" w:firstLineChars="200"/>
        <w:rPr>
          <w:rFonts w:ascii="宋体" w:hAnsi="宋体" w:eastAsia="宋体"/>
          <w:sz w:val="24"/>
          <w:szCs w:val="24"/>
        </w:rPr>
      </w:pPr>
      <w:bookmarkStart w:id="4" w:name="_Toc424376276"/>
      <w:r>
        <w:rPr>
          <w:rFonts w:hint="eastAsia" w:ascii="宋体" w:hAnsi="宋体" w:eastAsia="宋体"/>
          <w:sz w:val="24"/>
          <w:szCs w:val="24"/>
          <w:lang w:val="en-US" w:eastAsia="zh-CN"/>
        </w:rPr>
        <w:t>5</w:t>
      </w:r>
      <w:r>
        <w:rPr>
          <w:rFonts w:hint="eastAsia" w:ascii="宋体" w:hAnsi="宋体" w:eastAsia="宋体"/>
          <w:sz w:val="24"/>
          <w:szCs w:val="24"/>
        </w:rPr>
        <w:t>、招标文件的发售</w:t>
      </w:r>
      <w:bookmarkEnd w:id="4"/>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lang w:val="en-US" w:eastAsia="zh-CN"/>
        </w:rPr>
        <w:t>5</w:t>
      </w:r>
      <w:r>
        <w:rPr>
          <w:rFonts w:hint="eastAsia" w:ascii="宋体" w:hAnsi="宋体" w:cs="宋体-18030"/>
          <w:color w:val="000000"/>
          <w:sz w:val="24"/>
        </w:rPr>
        <w:t>.</w:t>
      </w:r>
      <w:r>
        <w:rPr>
          <w:rFonts w:hint="eastAsia" w:ascii="宋体" w:hAnsi="宋体" w:cs="宋体-18030"/>
          <w:color w:val="000000"/>
          <w:sz w:val="24"/>
          <w:lang w:val="en-US" w:eastAsia="zh-CN"/>
        </w:rPr>
        <w:t>1</w:t>
      </w:r>
      <w:r>
        <w:rPr>
          <w:rFonts w:hint="eastAsia" w:ascii="宋体" w:hAnsi="宋体" w:cs="宋体-18030"/>
          <w:color w:val="000000"/>
          <w:sz w:val="24"/>
        </w:rPr>
        <w:t>在投标截止时间前，投标人可通过招标人传真、网上下载（网址：</w:t>
      </w:r>
      <w:r>
        <w:rPr>
          <w:rFonts w:hint="eastAsia" w:ascii="宋体" w:hAnsi="宋体" w:cs="宋体-18030"/>
          <w:color w:val="000000"/>
          <w:sz w:val="24"/>
          <w:u w:val="single"/>
        </w:rPr>
        <w:fldChar w:fldCharType="begin"/>
      </w:r>
      <w:r>
        <w:rPr>
          <w:rFonts w:hint="eastAsia" w:ascii="宋体" w:hAnsi="宋体" w:cs="宋体-18030"/>
          <w:color w:val="000000"/>
          <w:sz w:val="24"/>
          <w:u w:val="single"/>
        </w:rPr>
        <w:instrText xml:space="preserve"> HYPERLINK "http://www.dbscopper.cn/admin" </w:instrText>
      </w:r>
      <w:r>
        <w:rPr>
          <w:rFonts w:hint="eastAsia" w:ascii="宋体" w:hAnsi="宋体" w:cs="宋体-18030"/>
          <w:color w:val="000000"/>
          <w:sz w:val="24"/>
          <w:u w:val="single"/>
        </w:rPr>
        <w:fldChar w:fldCharType="separate"/>
      </w:r>
      <w:r>
        <w:rPr>
          <w:rFonts w:ascii="宋体" w:hAnsi="宋体" w:cs="宋体-18030"/>
          <w:color w:val="000000"/>
          <w:sz w:val="24"/>
          <w:u w:val="single"/>
        </w:rPr>
        <w:t>http://www.</w:t>
      </w:r>
      <w:r>
        <w:rPr>
          <w:rFonts w:hint="eastAsia" w:ascii="宋体" w:hAnsi="宋体" w:cs="宋体-18030"/>
          <w:color w:val="000000"/>
          <w:sz w:val="24"/>
          <w:u w:val="single"/>
        </w:rPr>
        <w:t>zjky.cn/</w:t>
      </w:r>
      <w:r>
        <w:rPr>
          <w:rFonts w:hint="eastAsia" w:ascii="宋体" w:hAnsi="宋体" w:cs="宋体-18030"/>
          <w:color w:val="000000"/>
          <w:sz w:val="24"/>
          <w:u w:val="single"/>
        </w:rPr>
        <w:fldChar w:fldCharType="end"/>
      </w:r>
      <w:r>
        <w:rPr>
          <w:rFonts w:hint="eastAsia" w:ascii="宋体" w:hAnsi="宋体" w:cs="宋体-18030"/>
          <w:color w:val="000000"/>
          <w:sz w:val="24"/>
        </w:rPr>
        <w:t>）或电子邮件形式取得本招标文件</w:t>
      </w:r>
      <w:r>
        <w:rPr>
          <w:rFonts w:hint="eastAsia" w:ascii="宋体" w:hAnsi="宋体" w:cs="宋体-18030"/>
          <w:color w:val="000000"/>
          <w:sz w:val="24"/>
          <w:lang w:eastAsia="zh-CN"/>
        </w:rPr>
        <w:t>。</w:t>
      </w:r>
    </w:p>
    <w:p>
      <w:pPr>
        <w:pStyle w:val="3"/>
        <w:spacing w:before="0" w:after="0" w:line="460" w:lineRule="exact"/>
        <w:ind w:firstLine="482" w:firstLineChars="200"/>
        <w:rPr>
          <w:rFonts w:hint="eastAsia" w:ascii="宋体" w:hAnsi="宋体" w:eastAsia="宋体"/>
          <w:sz w:val="24"/>
          <w:szCs w:val="24"/>
        </w:rPr>
      </w:pPr>
      <w:bookmarkStart w:id="5" w:name="_Toc424376277"/>
      <w:r>
        <w:rPr>
          <w:rFonts w:hint="eastAsia" w:ascii="宋体" w:hAnsi="宋体" w:eastAsia="宋体"/>
          <w:sz w:val="24"/>
          <w:szCs w:val="24"/>
          <w:lang w:val="en-US" w:eastAsia="zh-CN"/>
        </w:rPr>
        <w:t>6</w:t>
      </w:r>
      <w:r>
        <w:rPr>
          <w:rFonts w:hint="eastAsia" w:ascii="宋体" w:hAnsi="宋体" w:eastAsia="宋体"/>
          <w:sz w:val="24"/>
          <w:szCs w:val="24"/>
        </w:rPr>
        <w:t>、投标截止时间和地点</w:t>
      </w:r>
      <w:bookmarkEnd w:id="5"/>
    </w:p>
    <w:p>
      <w:pPr>
        <w:snapToGrid w:val="0"/>
        <w:spacing w:line="460" w:lineRule="exact"/>
        <w:ind w:firstLine="480" w:firstLineChars="200"/>
        <w:jc w:val="left"/>
        <w:rPr>
          <w:rFonts w:hint="eastAsia"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.1投标人应于</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2017</w:t>
      </w:r>
      <w:r>
        <w:rPr>
          <w:rFonts w:hint="eastAsia" w:ascii="宋体" w:hAnsi="宋体" w:cs="Arial"/>
          <w:color w:val="000000"/>
          <w:sz w:val="24"/>
          <w:u w:val="single"/>
        </w:rPr>
        <w:t xml:space="preserve"> </w:t>
      </w:r>
      <w:r>
        <w:rPr>
          <w:rFonts w:hint="eastAsia" w:ascii="宋体" w:hAnsi="宋体" w:cs="Arial"/>
          <w:color w:val="000000"/>
          <w:sz w:val="24"/>
        </w:rPr>
        <w:t>年</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7</w:t>
      </w:r>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11</w:t>
      </w:r>
      <w:r>
        <w:rPr>
          <w:rFonts w:hint="eastAsia" w:ascii="宋体" w:hAnsi="宋体" w:cs="Arial"/>
          <w:color w:val="000000"/>
          <w:sz w:val="24"/>
          <w:u w:val="single"/>
        </w:rPr>
        <w:t xml:space="preserve"> </w:t>
      </w:r>
      <w:r>
        <w:rPr>
          <w:rFonts w:hint="eastAsia" w:ascii="宋体" w:hAnsi="宋体" w:cs="Arial"/>
          <w:color w:val="000000"/>
          <w:sz w:val="24"/>
        </w:rPr>
        <w:t>日</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9：00</w:t>
      </w:r>
      <w:r>
        <w:rPr>
          <w:rFonts w:hint="eastAsia" w:ascii="宋体" w:hAnsi="宋体" w:cs="Arial"/>
          <w:color w:val="000000"/>
          <w:sz w:val="24"/>
          <w:u w:val="single"/>
        </w:rPr>
        <w:t xml:space="preserve"> </w:t>
      </w:r>
      <w:r>
        <w:rPr>
          <w:rFonts w:hint="eastAsia" w:ascii="宋体" w:hAnsi="宋体" w:cs="Arial"/>
          <w:color w:val="000000"/>
          <w:sz w:val="24"/>
        </w:rPr>
        <w:t>时</w:t>
      </w:r>
      <w:r>
        <w:rPr>
          <w:rFonts w:hint="eastAsia" w:ascii="宋体" w:hAnsi="宋体"/>
          <w:color w:val="000000"/>
          <w:sz w:val="24"/>
        </w:rPr>
        <w:t>（北京时间）前将投标文件按本招标文件要求密封并送交到</w:t>
      </w:r>
      <w:r>
        <w:rPr>
          <w:rFonts w:hint="eastAsia" w:ascii="宋体" w:hAnsi="宋体"/>
          <w:color w:val="FF0000"/>
          <w:sz w:val="24"/>
          <w:u w:val="single"/>
        </w:rPr>
        <w:t>福建省上杭县紫金大道一号紫金矿业集团股份有限公司总部大厦三楼会议室</w:t>
      </w:r>
      <w:r>
        <w:rPr>
          <w:rFonts w:hint="eastAsia" w:ascii="宋体" w:hAnsi="宋体"/>
          <w:color w:val="000000"/>
          <w:sz w:val="24"/>
        </w:rPr>
        <w:t>，逾期送达或未按本招标文件要求密封的投标文件将予以拒收。</w:t>
      </w:r>
    </w:p>
    <w:p>
      <w:pPr>
        <w:pStyle w:val="10"/>
        <w:spacing w:before="0" w:beforeAutospacing="0" w:after="0" w:afterAutospacing="0" w:line="460" w:lineRule="exact"/>
        <w:ind w:firstLine="420"/>
        <w:rPr>
          <w:rFonts w:hint="eastAsia"/>
          <w:kern w:val="2"/>
          <w:sz w:val="24"/>
          <w:szCs w:val="24"/>
        </w:rPr>
      </w:pPr>
      <w:r>
        <w:rPr>
          <w:rFonts w:hint="eastAsia"/>
          <w:kern w:val="2"/>
          <w:sz w:val="24"/>
          <w:szCs w:val="24"/>
          <w:lang w:val="en-US" w:eastAsia="zh-CN"/>
        </w:rPr>
        <w:t>6</w:t>
      </w:r>
      <w:r>
        <w:rPr>
          <w:rFonts w:hint="eastAsia"/>
          <w:kern w:val="2"/>
          <w:sz w:val="24"/>
          <w:szCs w:val="24"/>
        </w:rPr>
        <w:t>.2招标人可根据需要</w:t>
      </w:r>
      <w:r>
        <w:rPr>
          <w:kern w:val="2"/>
          <w:sz w:val="24"/>
          <w:szCs w:val="24"/>
        </w:rPr>
        <w:t>推迟投标截止日期</w:t>
      </w:r>
      <w:r>
        <w:rPr>
          <w:rFonts w:hint="eastAsia"/>
          <w:kern w:val="2"/>
          <w:sz w:val="24"/>
          <w:szCs w:val="24"/>
        </w:rPr>
        <w:t>并</w:t>
      </w:r>
      <w:r>
        <w:rPr>
          <w:kern w:val="2"/>
          <w:sz w:val="24"/>
          <w:szCs w:val="24"/>
        </w:rPr>
        <w:t>以书面或传真电报的形式通知所有投标人。招标人和投标人受投标截止日期约束的所有权利和义务均应延长至新的截止日期。</w:t>
      </w:r>
    </w:p>
    <w:p>
      <w:pPr>
        <w:pStyle w:val="3"/>
        <w:spacing w:before="0" w:after="0" w:line="460" w:lineRule="exact"/>
        <w:ind w:firstLine="482" w:firstLineChars="200"/>
        <w:rPr>
          <w:rFonts w:hint="eastAsia"/>
          <w:sz w:val="24"/>
          <w:szCs w:val="24"/>
        </w:rPr>
      </w:pPr>
      <w:bookmarkStart w:id="6" w:name="_Toc424376278"/>
      <w:r>
        <w:rPr>
          <w:rFonts w:hint="eastAsia"/>
          <w:sz w:val="24"/>
          <w:szCs w:val="24"/>
          <w:lang w:val="en-US" w:eastAsia="zh-CN"/>
        </w:rPr>
        <w:t>7</w:t>
      </w:r>
      <w:r>
        <w:rPr>
          <w:rFonts w:hint="eastAsia"/>
          <w:sz w:val="24"/>
          <w:szCs w:val="24"/>
        </w:rPr>
        <w:t>、开标时间和地点</w:t>
      </w:r>
      <w:bookmarkEnd w:id="6"/>
    </w:p>
    <w:p>
      <w:pPr>
        <w:snapToGrid w:val="0"/>
        <w:spacing w:line="460" w:lineRule="exact"/>
        <w:ind w:firstLine="480" w:firstLineChars="200"/>
        <w:rPr>
          <w:rFonts w:hint="eastAsia" w:ascii="宋体" w:hAnsi="宋体"/>
          <w:sz w:val="24"/>
        </w:rPr>
      </w:pPr>
      <w:r>
        <w:rPr>
          <w:rFonts w:hint="eastAsia" w:ascii="宋体" w:hAnsi="宋体" w:cs="Arial"/>
          <w:color w:val="000000"/>
          <w:sz w:val="24"/>
          <w:lang w:val="en-US" w:eastAsia="zh-CN"/>
        </w:rPr>
        <w:t>7</w:t>
      </w:r>
      <w:r>
        <w:rPr>
          <w:rFonts w:hint="eastAsia" w:ascii="宋体" w:hAnsi="宋体" w:cs="Arial"/>
          <w:color w:val="000000"/>
          <w:sz w:val="24"/>
        </w:rPr>
        <w:t>.1本次招标将于</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2017</w:t>
      </w:r>
      <w:r>
        <w:rPr>
          <w:rFonts w:hint="eastAsia" w:ascii="宋体" w:hAnsi="宋体" w:cs="Arial"/>
          <w:color w:val="000000"/>
          <w:sz w:val="24"/>
        </w:rPr>
        <w:t>年</w:t>
      </w:r>
      <w:r>
        <w:rPr>
          <w:rFonts w:hint="eastAsia" w:ascii="宋体" w:hAnsi="宋体" w:cs="Arial"/>
          <w:color w:val="000000"/>
          <w:sz w:val="24"/>
          <w:u w:val="single"/>
          <w:lang w:val="en-US" w:eastAsia="zh-CN"/>
        </w:rPr>
        <w:t xml:space="preserve"> 7</w:t>
      </w:r>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lang w:val="en-US" w:eastAsia="zh-CN"/>
        </w:rPr>
        <w:t xml:space="preserve"> 11</w:t>
      </w:r>
      <w:r>
        <w:rPr>
          <w:rFonts w:hint="eastAsia" w:ascii="宋体" w:hAnsi="宋体" w:cs="Arial"/>
          <w:color w:val="000000"/>
          <w:sz w:val="24"/>
          <w:u w:val="single"/>
        </w:rPr>
        <w:t xml:space="preserve"> </w:t>
      </w:r>
      <w:r>
        <w:rPr>
          <w:rFonts w:hint="eastAsia" w:ascii="宋体" w:hAnsi="宋体" w:cs="Arial"/>
          <w:color w:val="000000"/>
          <w:sz w:val="24"/>
        </w:rPr>
        <w:t>日</w:t>
      </w:r>
      <w:r>
        <w:rPr>
          <w:rFonts w:hint="eastAsia" w:ascii="宋体" w:hAnsi="宋体" w:cs="Arial"/>
          <w:color w:val="000000"/>
          <w:sz w:val="24"/>
          <w:u w:val="single"/>
        </w:rPr>
        <w:t xml:space="preserve"> </w:t>
      </w:r>
      <w:r>
        <w:rPr>
          <w:rFonts w:hint="eastAsia" w:ascii="宋体" w:hAnsi="宋体" w:cs="Arial"/>
          <w:color w:val="000000"/>
          <w:sz w:val="24"/>
          <w:u w:val="single"/>
          <w:lang w:val="en-US" w:eastAsia="zh-CN"/>
        </w:rPr>
        <w:t>9：00</w:t>
      </w:r>
      <w:r>
        <w:rPr>
          <w:rFonts w:hint="eastAsia" w:ascii="宋体" w:hAnsi="宋体" w:cs="Arial"/>
          <w:color w:val="000000"/>
          <w:sz w:val="24"/>
          <w:u w:val="single"/>
        </w:rPr>
        <w:t xml:space="preserve"> </w:t>
      </w:r>
      <w:r>
        <w:rPr>
          <w:rFonts w:hint="eastAsia" w:ascii="宋体" w:hAnsi="宋体" w:cs="Arial"/>
          <w:color w:val="000000"/>
          <w:sz w:val="24"/>
        </w:rPr>
        <w:t>时</w:t>
      </w:r>
      <w:r>
        <w:rPr>
          <w:rFonts w:hint="eastAsia" w:ascii="宋体" w:hAnsi="宋体"/>
          <w:color w:val="000000"/>
          <w:sz w:val="24"/>
        </w:rPr>
        <w:t>（北京时间）</w:t>
      </w:r>
      <w:r>
        <w:rPr>
          <w:rFonts w:hint="eastAsia" w:ascii="宋体" w:hAnsi="宋体" w:cs="Arial"/>
          <w:color w:val="000000"/>
          <w:sz w:val="24"/>
        </w:rPr>
        <w:t>在</w:t>
      </w:r>
      <w:r>
        <w:rPr>
          <w:rFonts w:hint="eastAsia" w:ascii="宋体" w:hAnsi="宋体"/>
          <w:color w:val="FF0000"/>
          <w:sz w:val="24"/>
          <w:u w:val="single"/>
        </w:rPr>
        <w:t>福建省上杭县紫金大道一号紫金矿业集团股份有限公司总部大厦三楼会议室</w:t>
      </w:r>
      <w:r>
        <w:rPr>
          <w:rFonts w:hint="eastAsia" w:ascii="宋体" w:hAnsi="宋体"/>
          <w:color w:val="000000"/>
          <w:sz w:val="24"/>
        </w:rPr>
        <w:t>开</w:t>
      </w:r>
      <w:r>
        <w:rPr>
          <w:rFonts w:hint="eastAsia" w:ascii="宋体" w:hAnsi="宋体" w:cs="Arial"/>
          <w:color w:val="000000"/>
          <w:sz w:val="24"/>
        </w:rPr>
        <w:t>标，投标人应派授权代表出席开标会议（</w:t>
      </w:r>
      <w:r>
        <w:rPr>
          <w:rFonts w:hint="eastAsia" w:ascii="宋体" w:hAnsi="宋体"/>
          <w:sz w:val="24"/>
        </w:rPr>
        <w:t>为方便现场答疑，建议投标人派出技术人员参加）。</w:t>
      </w:r>
    </w:p>
    <w:p>
      <w:pPr>
        <w:pStyle w:val="3"/>
        <w:spacing w:before="0" w:after="0" w:line="460" w:lineRule="exact"/>
        <w:ind w:firstLine="482" w:firstLineChars="200"/>
        <w:rPr>
          <w:rFonts w:hint="eastAsia"/>
          <w:sz w:val="24"/>
          <w:szCs w:val="24"/>
        </w:rPr>
      </w:pPr>
      <w:bookmarkStart w:id="7" w:name="_Toc424376279"/>
      <w:r>
        <w:rPr>
          <w:rFonts w:hint="eastAsia"/>
          <w:sz w:val="24"/>
          <w:szCs w:val="24"/>
          <w:lang w:val="en-US" w:eastAsia="zh-CN"/>
        </w:rPr>
        <w:t>8</w:t>
      </w:r>
      <w:r>
        <w:rPr>
          <w:rFonts w:hint="eastAsia"/>
          <w:sz w:val="24"/>
          <w:szCs w:val="24"/>
        </w:rPr>
        <w:t>、有效投标</w:t>
      </w:r>
      <w:bookmarkEnd w:id="7"/>
    </w:p>
    <w:p>
      <w:pPr>
        <w:tabs>
          <w:tab w:val="left" w:pos="2835"/>
        </w:tabs>
        <w:spacing w:line="460" w:lineRule="exact"/>
        <w:ind w:firstLine="480" w:firstLineChars="200"/>
        <w:rPr>
          <w:rFonts w:hint="eastAsia"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rPr>
        <w:t>.1资信、商务、技术文件均响应招标文件的投标，才是最终符合招标文件要求的有效投标。如有效投标不足三家，招标人可选择重新组织招标或与有效投标人进行竞争性商务谈判。</w:t>
      </w:r>
    </w:p>
    <w:p>
      <w:pPr>
        <w:pStyle w:val="3"/>
        <w:spacing w:before="0" w:after="0" w:line="460" w:lineRule="exact"/>
        <w:ind w:firstLine="482" w:firstLineChars="200"/>
        <w:rPr>
          <w:rFonts w:hint="eastAsia" w:ascii="宋体" w:hAnsi="宋体" w:eastAsia="宋体"/>
          <w:sz w:val="24"/>
          <w:szCs w:val="24"/>
        </w:rPr>
      </w:pPr>
      <w:bookmarkStart w:id="8" w:name="_Toc424376280"/>
      <w:r>
        <w:rPr>
          <w:rFonts w:hint="eastAsia" w:ascii="宋体" w:hAnsi="宋体" w:eastAsia="宋体"/>
          <w:sz w:val="24"/>
          <w:szCs w:val="24"/>
          <w:lang w:val="en-US" w:eastAsia="zh-CN"/>
        </w:rPr>
        <w:t>9</w:t>
      </w:r>
      <w:r>
        <w:rPr>
          <w:rFonts w:hint="eastAsia" w:ascii="宋体" w:hAnsi="宋体" w:eastAsia="宋体"/>
          <w:sz w:val="24"/>
          <w:szCs w:val="24"/>
        </w:rPr>
        <w:t>、招标人联系方式</w:t>
      </w:r>
      <w:bookmarkEnd w:id="8"/>
    </w:p>
    <w:p>
      <w:pPr>
        <w:snapToGrid w:val="0"/>
        <w:spacing w:line="460" w:lineRule="exact"/>
        <w:ind w:firstLine="480" w:firstLineChars="200"/>
        <w:rPr>
          <w:rFonts w:hint="eastAsia" w:ascii="宋体" w:hAnsi="宋体"/>
          <w:sz w:val="24"/>
        </w:rPr>
      </w:pPr>
      <w:r>
        <w:rPr>
          <w:rFonts w:hint="eastAsia" w:ascii="宋体" w:hAnsi="宋体"/>
          <w:sz w:val="24"/>
        </w:rPr>
        <w:t>招标人：</w:t>
      </w:r>
      <w:r>
        <w:rPr>
          <w:rFonts w:hint="eastAsia" w:ascii="宋体" w:hAnsi="宋体"/>
          <w:sz w:val="24"/>
          <w:lang w:eastAsia="zh-CN"/>
        </w:rPr>
        <w:t>紫金矿业物流有限公司</w:t>
      </w:r>
    </w:p>
    <w:p>
      <w:pPr>
        <w:snapToGrid w:val="0"/>
        <w:spacing w:line="460" w:lineRule="exact"/>
        <w:ind w:firstLine="480" w:firstLineChars="200"/>
        <w:rPr>
          <w:rFonts w:hint="eastAsia" w:ascii="宋体" w:hAnsi="宋体"/>
          <w:sz w:val="24"/>
        </w:rPr>
      </w:pPr>
      <w:r>
        <w:rPr>
          <w:rFonts w:hint="eastAsia" w:ascii="宋体" w:hAnsi="宋体"/>
          <w:sz w:val="24"/>
        </w:rPr>
        <w:t>地址：福建</w:t>
      </w:r>
      <w:r>
        <w:rPr>
          <w:rFonts w:hint="eastAsia" w:ascii="宋体" w:hAnsi="宋体"/>
          <w:sz w:val="24"/>
          <w:lang w:eastAsia="zh-CN"/>
        </w:rPr>
        <w:t>省龙岩市新罗区商务营运中心紫金</w:t>
      </w:r>
      <w:r>
        <w:rPr>
          <w:rFonts w:hint="eastAsia" w:ascii="宋体" w:hAnsi="宋体"/>
          <w:sz w:val="24"/>
          <w:lang w:val="en-US" w:eastAsia="zh-CN"/>
        </w:rPr>
        <w:t>1号八楼</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邮编：364200</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商务部分联系人：</w:t>
      </w:r>
      <w:r>
        <w:rPr>
          <w:rFonts w:hint="eastAsia" w:ascii="宋体" w:hAnsi="宋体" w:cs="宋体-18030"/>
          <w:color w:val="000000"/>
          <w:sz w:val="24"/>
          <w:lang w:eastAsia="zh-CN"/>
        </w:rPr>
        <w:t>温先生</w:t>
      </w:r>
      <w:r>
        <w:rPr>
          <w:rFonts w:hint="eastAsia" w:ascii="宋体" w:hAnsi="宋体" w:cs="宋体-18030"/>
          <w:color w:val="000000"/>
          <w:sz w:val="24"/>
        </w:rPr>
        <w:t xml:space="preserve">      电话：</w:t>
      </w:r>
      <w:r>
        <w:rPr>
          <w:rFonts w:hint="eastAsia" w:ascii="宋体" w:hAnsi="宋体" w:cs="宋体-18030"/>
          <w:color w:val="000000"/>
          <w:sz w:val="24"/>
          <w:lang w:val="en-US" w:eastAsia="zh-CN"/>
        </w:rPr>
        <w:t>0597-2991073</w:t>
      </w:r>
      <w:r>
        <w:rPr>
          <w:rFonts w:hint="eastAsia" w:ascii="宋体" w:hAnsi="宋体" w:cs="宋体-18030"/>
          <w:color w:val="000000"/>
          <w:sz w:val="24"/>
        </w:rPr>
        <w:t>传真：</w:t>
      </w:r>
      <w:r>
        <w:rPr>
          <w:rFonts w:hint="eastAsia" w:ascii="宋体" w:hAnsi="宋体" w:cs="宋体-18030"/>
          <w:color w:val="000000"/>
          <w:sz w:val="24"/>
          <w:lang w:val="en-US" w:eastAsia="zh-CN"/>
        </w:rPr>
        <w:t>0597-2991090转101</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投标文件接收人：</w:t>
      </w:r>
      <w:r>
        <w:rPr>
          <w:rFonts w:hint="eastAsia" w:ascii="宋体" w:hAnsi="宋体" w:cs="宋体-18030"/>
          <w:color w:val="000000"/>
          <w:sz w:val="24"/>
          <w:lang w:eastAsia="zh-CN"/>
        </w:rPr>
        <w:t>姜先生</w:t>
      </w:r>
      <w:r>
        <w:rPr>
          <w:rFonts w:hint="eastAsia" w:ascii="宋体" w:hAnsi="宋体" w:cs="宋体-18030"/>
          <w:color w:val="000000"/>
          <w:sz w:val="24"/>
        </w:rPr>
        <w:t xml:space="preserve">      电话：18659780890  传真：0597-2991090</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投标保证金提交核对联系人：</w:t>
      </w:r>
      <w:r>
        <w:rPr>
          <w:rFonts w:hint="eastAsia" w:ascii="宋体" w:hAnsi="宋体" w:cs="宋体-18030"/>
          <w:color w:val="000000"/>
          <w:sz w:val="24"/>
          <w:lang w:eastAsia="zh-CN"/>
        </w:rPr>
        <w:t>黄女士</w:t>
      </w:r>
      <w:r>
        <w:rPr>
          <w:rFonts w:hint="eastAsia" w:ascii="宋体" w:hAnsi="宋体" w:cs="宋体-18030"/>
          <w:color w:val="000000"/>
          <w:sz w:val="24"/>
        </w:rPr>
        <w:t xml:space="preserve">   电话：</w:t>
      </w:r>
      <w:r>
        <w:rPr>
          <w:rFonts w:hint="eastAsia" w:ascii="宋体" w:hAnsi="宋体" w:cs="宋体-18030"/>
          <w:color w:val="000000"/>
          <w:sz w:val="24"/>
          <w:lang w:val="en-US" w:eastAsia="zh-CN"/>
        </w:rPr>
        <w:t>0597-2991089</w:t>
      </w:r>
      <w:r>
        <w:rPr>
          <w:rFonts w:hint="eastAsia" w:ascii="宋体" w:hAnsi="宋体" w:cs="宋体-18030"/>
          <w:color w:val="000000"/>
          <w:sz w:val="24"/>
        </w:rPr>
        <w:t xml:space="preserve"> </w:t>
      </w:r>
    </w:p>
    <w:p>
      <w:pPr>
        <w:pStyle w:val="3"/>
        <w:spacing w:before="0" w:after="0" w:line="460" w:lineRule="exact"/>
        <w:ind w:firstLine="482" w:firstLineChars="200"/>
        <w:rPr>
          <w:rFonts w:hint="eastAsia" w:ascii="宋体" w:hAnsi="宋体" w:eastAsia="宋体"/>
          <w:sz w:val="24"/>
          <w:szCs w:val="24"/>
        </w:rPr>
      </w:pPr>
      <w:bookmarkStart w:id="9" w:name="_Toc424376281"/>
      <w:r>
        <w:rPr>
          <w:rFonts w:hint="eastAsia" w:ascii="宋体" w:hAnsi="宋体" w:eastAsia="宋体"/>
          <w:sz w:val="24"/>
          <w:szCs w:val="24"/>
          <w:lang w:val="en-US" w:eastAsia="zh-CN"/>
        </w:rPr>
        <w:t>10</w:t>
      </w:r>
      <w:r>
        <w:rPr>
          <w:rFonts w:hint="eastAsia" w:ascii="宋体" w:hAnsi="宋体" w:eastAsia="宋体"/>
          <w:sz w:val="24"/>
          <w:szCs w:val="24"/>
        </w:rPr>
        <w:t>、投标回执表</w:t>
      </w:r>
      <w:bookmarkEnd w:id="9"/>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lang w:val="en-US" w:eastAsia="zh-CN"/>
        </w:rPr>
        <w:t>10</w:t>
      </w:r>
      <w:r>
        <w:rPr>
          <w:rFonts w:hint="eastAsia" w:ascii="宋体" w:hAnsi="宋体" w:cs="宋体-18030"/>
          <w:color w:val="000000"/>
          <w:sz w:val="24"/>
        </w:rPr>
        <w:t>.1如参与此次投标，请在收到招标文件后两天内，认真填写投标文件格式章节的投标回执表，并盖章回传至前述指定的投标文件接收人。</w:t>
      </w:r>
    </w:p>
    <w:p>
      <w:pPr>
        <w:snapToGrid w:val="0"/>
        <w:spacing w:line="460" w:lineRule="exact"/>
        <w:ind w:firstLine="480" w:firstLineChars="200"/>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p>
    <w:p>
      <w:pPr>
        <w:snapToGrid w:val="0"/>
        <w:spacing w:line="460" w:lineRule="exact"/>
        <w:rPr>
          <w:rFonts w:hint="eastAsia" w:ascii="宋体" w:hAnsi="宋体" w:cs="宋体-18030"/>
          <w:color w:val="000000"/>
          <w:sz w:val="24"/>
        </w:rPr>
      </w:pP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 xml:space="preserve">                                     招标人：紫金矿业</w:t>
      </w:r>
      <w:r>
        <w:rPr>
          <w:rFonts w:hint="eastAsia" w:ascii="宋体" w:hAnsi="宋体" w:cs="宋体-18030"/>
          <w:color w:val="000000"/>
          <w:sz w:val="24"/>
          <w:lang w:eastAsia="zh-CN"/>
        </w:rPr>
        <w:t>物流</w:t>
      </w:r>
      <w:r>
        <w:rPr>
          <w:rFonts w:hint="eastAsia" w:ascii="宋体" w:hAnsi="宋体" w:cs="宋体-18030"/>
          <w:color w:val="000000"/>
          <w:sz w:val="24"/>
        </w:rPr>
        <w:t>有限公司</w:t>
      </w:r>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 xml:space="preserve">                                             </w:t>
      </w:r>
      <w:r>
        <w:rPr>
          <w:rFonts w:hint="eastAsia" w:ascii="宋体" w:hAnsi="宋体" w:cs="宋体-18030"/>
          <w:color w:val="000000"/>
          <w:sz w:val="24"/>
          <w:lang w:val="en-US" w:eastAsia="zh-CN"/>
        </w:rPr>
        <w:t>2017</w:t>
      </w:r>
      <w:r>
        <w:rPr>
          <w:rFonts w:hint="eastAsia" w:ascii="宋体" w:hAnsi="宋体" w:cs="宋体-18030"/>
          <w:color w:val="000000"/>
          <w:sz w:val="24"/>
        </w:rPr>
        <w:t>年</w:t>
      </w:r>
      <w:r>
        <w:rPr>
          <w:rFonts w:hint="eastAsia" w:ascii="宋体" w:hAnsi="宋体" w:cs="宋体-18030"/>
          <w:color w:val="000000"/>
          <w:sz w:val="24"/>
          <w:lang w:val="en-US" w:eastAsia="zh-CN"/>
        </w:rPr>
        <w:t>6</w:t>
      </w:r>
      <w:r>
        <w:rPr>
          <w:rFonts w:hint="eastAsia" w:ascii="宋体" w:hAnsi="宋体" w:cs="宋体-18030"/>
          <w:color w:val="000000"/>
          <w:sz w:val="24"/>
        </w:rPr>
        <w:t xml:space="preserve">月 </w:t>
      </w:r>
      <w:r>
        <w:rPr>
          <w:rFonts w:hint="eastAsia" w:ascii="宋体" w:hAnsi="宋体" w:cs="宋体-18030"/>
          <w:color w:val="000000"/>
          <w:sz w:val="24"/>
          <w:lang w:val="en-US" w:eastAsia="zh-CN"/>
        </w:rPr>
        <w:t>8</w:t>
      </w:r>
      <w:r>
        <w:rPr>
          <w:rFonts w:hint="eastAsia" w:ascii="宋体" w:hAnsi="宋体" w:cs="宋体-18030"/>
          <w:color w:val="000000"/>
          <w:sz w:val="24"/>
        </w:rPr>
        <w:t>日</w:t>
      </w:r>
    </w:p>
    <w:p>
      <w:pPr>
        <w:pStyle w:val="2"/>
        <w:spacing w:before="285" w:beforeLines="100" w:after="285" w:afterLines="100" w:line="460" w:lineRule="exact"/>
        <w:jc w:val="center"/>
        <w:rPr>
          <w:rFonts w:hint="eastAsia"/>
          <w:sz w:val="32"/>
          <w:szCs w:val="32"/>
        </w:rPr>
      </w:pPr>
      <w:bookmarkStart w:id="10" w:name="_Toc424376282"/>
      <w:r>
        <w:rPr>
          <w:rFonts w:hint="eastAsia"/>
          <w:sz w:val="32"/>
          <w:szCs w:val="32"/>
        </w:rPr>
        <w:t>第二章  投标人须知</w:t>
      </w:r>
      <w:bookmarkEnd w:id="10"/>
    </w:p>
    <w:p>
      <w:pPr>
        <w:pStyle w:val="3"/>
        <w:spacing w:before="0" w:after="0" w:line="460" w:lineRule="exact"/>
        <w:ind w:firstLine="482" w:firstLineChars="200"/>
        <w:rPr>
          <w:rFonts w:hint="eastAsia" w:ascii="宋体" w:hAnsi="宋体" w:eastAsia="宋体"/>
          <w:sz w:val="24"/>
          <w:szCs w:val="24"/>
        </w:rPr>
      </w:pPr>
      <w:bookmarkStart w:id="11" w:name="_Toc424376283"/>
      <w:r>
        <w:rPr>
          <w:rFonts w:hint="eastAsia" w:ascii="宋体" w:hAnsi="宋体" w:eastAsia="宋体"/>
          <w:sz w:val="24"/>
          <w:szCs w:val="24"/>
        </w:rPr>
        <w:t>1、总则</w:t>
      </w:r>
      <w:bookmarkEnd w:id="11"/>
    </w:p>
    <w:p>
      <w:pPr>
        <w:pStyle w:val="3"/>
        <w:spacing w:before="0" w:after="0" w:line="460" w:lineRule="exact"/>
        <w:ind w:firstLine="482" w:firstLineChars="200"/>
        <w:rPr>
          <w:rFonts w:hint="eastAsia" w:ascii="宋体" w:hAnsi="宋体" w:eastAsia="宋体"/>
          <w:sz w:val="24"/>
          <w:szCs w:val="24"/>
        </w:rPr>
      </w:pPr>
      <w:bookmarkStart w:id="12" w:name="_Toc424376284"/>
      <w:r>
        <w:rPr>
          <w:rFonts w:hint="eastAsia" w:ascii="宋体" w:hAnsi="宋体" w:eastAsia="宋体"/>
          <w:sz w:val="24"/>
          <w:szCs w:val="24"/>
        </w:rPr>
        <w:t>1.1使用范围</w:t>
      </w:r>
      <w:bookmarkEnd w:id="12"/>
    </w:p>
    <w:p>
      <w:pPr>
        <w:spacing w:line="460" w:lineRule="exact"/>
        <w:ind w:firstLine="480" w:firstLineChars="200"/>
        <w:rPr>
          <w:rFonts w:ascii="宋体" w:hAnsi="宋体"/>
          <w:sz w:val="24"/>
        </w:rPr>
      </w:pPr>
      <w:r>
        <w:rPr>
          <w:rFonts w:ascii="宋体" w:hAnsi="宋体"/>
          <w:sz w:val="24"/>
        </w:rPr>
        <w:t>本招标文件仅适用于</w:t>
      </w:r>
      <w:r>
        <w:rPr>
          <w:rFonts w:hint="eastAsia" w:ascii="宋体" w:hAnsi="宋体"/>
          <w:sz w:val="24"/>
        </w:rPr>
        <w:t>本次公开招标</w:t>
      </w:r>
      <w:r>
        <w:rPr>
          <w:rFonts w:ascii="宋体" w:hAnsi="宋体"/>
          <w:sz w:val="24"/>
        </w:rPr>
        <w:t>中所叙述项目的</w:t>
      </w:r>
      <w:r>
        <w:rPr>
          <w:rFonts w:hint="eastAsia" w:ascii="宋体" w:hAnsi="宋体"/>
          <w:sz w:val="24"/>
        </w:rPr>
        <w:t>货物</w:t>
      </w:r>
      <w:r>
        <w:rPr>
          <w:rFonts w:ascii="宋体" w:hAnsi="宋体"/>
          <w:sz w:val="24"/>
        </w:rPr>
        <w:t>及服务采购。</w:t>
      </w:r>
    </w:p>
    <w:p>
      <w:pPr>
        <w:pStyle w:val="3"/>
        <w:spacing w:before="0" w:after="0" w:line="460" w:lineRule="exact"/>
        <w:ind w:firstLine="482" w:firstLineChars="200"/>
        <w:rPr>
          <w:rFonts w:hint="eastAsia" w:ascii="宋体" w:hAnsi="宋体" w:eastAsia="宋体"/>
          <w:sz w:val="24"/>
          <w:szCs w:val="24"/>
        </w:rPr>
      </w:pPr>
      <w:bookmarkStart w:id="13" w:name="_Toc424376285"/>
      <w:r>
        <w:rPr>
          <w:rFonts w:hint="eastAsia" w:ascii="宋体" w:hAnsi="宋体" w:eastAsia="宋体"/>
          <w:sz w:val="24"/>
          <w:szCs w:val="24"/>
        </w:rPr>
        <w:t>1.2 定义</w:t>
      </w:r>
      <w:bookmarkEnd w:id="13"/>
    </w:p>
    <w:p>
      <w:pPr>
        <w:spacing w:line="460" w:lineRule="exact"/>
        <w:ind w:firstLine="480" w:firstLineChars="200"/>
        <w:rPr>
          <w:rFonts w:hint="eastAsia" w:ascii="宋体" w:hAnsi="宋体"/>
          <w:sz w:val="24"/>
        </w:rPr>
      </w:pPr>
      <w:r>
        <w:rPr>
          <w:rFonts w:ascii="宋体" w:hAnsi="宋体"/>
          <w:sz w:val="24"/>
        </w:rPr>
        <w:t>招标文件中下列术语应解释为：</w:t>
      </w:r>
    </w:p>
    <w:p>
      <w:pPr>
        <w:snapToGrid w:val="0"/>
        <w:spacing w:line="460" w:lineRule="exact"/>
        <w:ind w:firstLine="480" w:firstLineChars="200"/>
        <w:rPr>
          <w:rFonts w:hint="eastAsia" w:ascii="宋体" w:hAnsi="宋体" w:cs="宋体-18030"/>
          <w:color w:val="000000"/>
          <w:sz w:val="24"/>
          <w:u w:val="single"/>
        </w:rPr>
      </w:pPr>
      <w:r>
        <w:rPr>
          <w:rFonts w:hint="eastAsia" w:ascii="宋体" w:hAnsi="宋体"/>
          <w:sz w:val="24"/>
        </w:rPr>
        <w:t>1.2.1 “</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u w:val="single"/>
        </w:rPr>
        <w:t xml:space="preserve"> 紫金矿业</w:t>
      </w:r>
      <w:r>
        <w:rPr>
          <w:rFonts w:hint="eastAsia" w:ascii="宋体" w:hAnsi="宋体"/>
          <w:sz w:val="24"/>
          <w:u w:val="single"/>
          <w:lang w:eastAsia="zh-CN"/>
        </w:rPr>
        <w:t>物流</w:t>
      </w:r>
      <w:r>
        <w:rPr>
          <w:rFonts w:hint="eastAsia" w:ascii="宋体" w:hAnsi="宋体"/>
          <w:sz w:val="24"/>
          <w:u w:val="single"/>
        </w:rPr>
        <w:t>有限公司</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1.2.</w:t>
      </w:r>
      <w:r>
        <w:rPr>
          <w:rFonts w:ascii="宋体" w:hAnsi="宋体"/>
          <w:sz w:val="24"/>
        </w:rPr>
        <w:t>2</w:t>
      </w:r>
      <w:r>
        <w:rPr>
          <w:rFonts w:hint="eastAsia" w:ascii="宋体" w:hAnsi="宋体"/>
          <w:sz w:val="24"/>
        </w:rPr>
        <w:t xml:space="preserve"> “</w:t>
      </w:r>
      <w:r>
        <w:rPr>
          <w:rFonts w:ascii="宋体" w:hAnsi="宋体"/>
          <w:sz w:val="24"/>
        </w:rPr>
        <w:t>投标人</w:t>
      </w:r>
      <w:r>
        <w:rPr>
          <w:rFonts w:hint="eastAsia" w:ascii="宋体" w:hAnsi="宋体"/>
          <w:sz w:val="24"/>
        </w:rPr>
        <w:t>”</w:t>
      </w:r>
      <w:r>
        <w:rPr>
          <w:rFonts w:ascii="宋体" w:hAnsi="宋体"/>
          <w:sz w:val="24"/>
        </w:rPr>
        <w:t>系指向招标人提交投标文件的制造商或供货商。</w:t>
      </w:r>
    </w:p>
    <w:p>
      <w:pPr>
        <w:spacing w:line="460" w:lineRule="exact"/>
        <w:ind w:firstLine="480" w:firstLineChars="200"/>
        <w:rPr>
          <w:rFonts w:hint="eastAsia" w:ascii="宋体" w:hAnsi="宋体"/>
          <w:sz w:val="24"/>
        </w:rPr>
      </w:pPr>
      <w:r>
        <w:rPr>
          <w:rFonts w:hint="eastAsia" w:ascii="宋体" w:hAnsi="宋体"/>
          <w:sz w:val="24"/>
        </w:rPr>
        <w:t>1.2.3 “</w:t>
      </w:r>
      <w:r>
        <w:rPr>
          <w:rFonts w:ascii="宋体" w:hAnsi="宋体"/>
          <w:sz w:val="24"/>
        </w:rPr>
        <w:t>货物</w:t>
      </w:r>
      <w:r>
        <w:rPr>
          <w:rFonts w:hint="eastAsia" w:ascii="宋体" w:hAnsi="宋体"/>
          <w:sz w:val="24"/>
        </w:rPr>
        <w:t>”</w:t>
      </w:r>
      <w:r>
        <w:rPr>
          <w:rFonts w:ascii="宋体" w:hAnsi="宋体"/>
          <w:sz w:val="24"/>
        </w:rPr>
        <w:t>系指卖方按合同要求，须向买方提供的材料</w:t>
      </w:r>
      <w:r>
        <w:rPr>
          <w:rFonts w:hint="eastAsia" w:ascii="宋体" w:hAnsi="宋体"/>
          <w:sz w:val="24"/>
        </w:rPr>
        <w:t>及</w:t>
      </w:r>
      <w:r>
        <w:rPr>
          <w:rFonts w:ascii="宋体" w:hAnsi="宋体"/>
          <w:sz w:val="24"/>
        </w:rPr>
        <w:t>技术资料及手册</w:t>
      </w:r>
      <w:r>
        <w:rPr>
          <w:rFonts w:hint="eastAsia" w:ascii="宋体" w:hAnsi="宋体"/>
          <w:sz w:val="24"/>
        </w:rPr>
        <w:t>等</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1.2.4 “</w:t>
      </w:r>
      <w:r>
        <w:rPr>
          <w:rFonts w:ascii="宋体" w:hAnsi="宋体"/>
          <w:sz w:val="24"/>
        </w:rPr>
        <w:t>服务</w:t>
      </w:r>
      <w:r>
        <w:rPr>
          <w:rFonts w:hint="eastAsia" w:ascii="宋体" w:hAnsi="宋体"/>
          <w:sz w:val="24"/>
        </w:rPr>
        <w:t>”</w:t>
      </w:r>
      <w:r>
        <w:rPr>
          <w:rFonts w:ascii="宋体" w:hAnsi="宋体"/>
          <w:sz w:val="24"/>
        </w:rPr>
        <w:t>系指合同规定卖方必须承担的设计及其他类似的承诺义务。</w:t>
      </w:r>
    </w:p>
    <w:p>
      <w:pPr>
        <w:snapToGrid w:val="0"/>
        <w:spacing w:line="460" w:lineRule="exact"/>
        <w:ind w:firstLine="480" w:firstLineChars="200"/>
        <w:rPr>
          <w:rFonts w:hint="eastAsia" w:ascii="宋体" w:hAnsi="宋体"/>
          <w:sz w:val="24"/>
          <w:u w:val="single"/>
        </w:rPr>
      </w:pPr>
      <w:r>
        <w:rPr>
          <w:rFonts w:hint="eastAsia" w:ascii="宋体" w:hAnsi="宋体"/>
          <w:sz w:val="24"/>
        </w:rPr>
        <w:t>1.2.5 “</w:t>
      </w:r>
      <w:r>
        <w:rPr>
          <w:rFonts w:ascii="宋体" w:hAnsi="宋体"/>
          <w:sz w:val="24"/>
        </w:rPr>
        <w:t>买方</w:t>
      </w:r>
      <w:r>
        <w:rPr>
          <w:rFonts w:hint="eastAsia" w:ascii="宋体" w:hAnsi="宋体"/>
          <w:sz w:val="24"/>
        </w:rPr>
        <w:t>”</w:t>
      </w:r>
      <w:r>
        <w:rPr>
          <w:rFonts w:ascii="宋体" w:hAnsi="宋体"/>
          <w:sz w:val="24"/>
        </w:rPr>
        <w:t>系指在合同的买方项下签字的法人，即</w:t>
      </w:r>
      <w:r>
        <w:rPr>
          <w:rFonts w:hint="eastAsia" w:ascii="宋体" w:hAnsi="宋体"/>
          <w:sz w:val="24"/>
          <w:u w:val="single"/>
        </w:rPr>
        <w:t>紫金矿业</w:t>
      </w:r>
      <w:r>
        <w:rPr>
          <w:rFonts w:hint="eastAsia" w:ascii="宋体" w:hAnsi="宋体"/>
          <w:sz w:val="24"/>
          <w:u w:val="single"/>
          <w:lang w:eastAsia="zh-CN"/>
        </w:rPr>
        <w:t>物流</w:t>
      </w:r>
      <w:r>
        <w:rPr>
          <w:rFonts w:hint="eastAsia" w:ascii="宋体" w:hAnsi="宋体"/>
          <w:sz w:val="24"/>
          <w:u w:val="single"/>
        </w:rPr>
        <w:t>有限公司</w:t>
      </w:r>
      <w:r>
        <w:rPr>
          <w:rFonts w:hint="eastAsia" w:ascii="宋体" w:hAnsi="宋体"/>
          <w:sz w:val="24"/>
          <w:u w:val="single"/>
          <w:lang w:eastAsia="zh-CN"/>
        </w:rPr>
        <w:t>及紫金集团其他权属子公司</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1.2.6 “</w:t>
      </w:r>
      <w:r>
        <w:rPr>
          <w:rFonts w:ascii="宋体" w:hAnsi="宋体"/>
          <w:sz w:val="24"/>
        </w:rPr>
        <w:t>卖方</w:t>
      </w:r>
      <w:r>
        <w:rPr>
          <w:rFonts w:hint="eastAsia" w:ascii="宋体" w:hAnsi="宋体"/>
          <w:sz w:val="24"/>
        </w:rPr>
        <w:t>”</w:t>
      </w:r>
      <w:r>
        <w:rPr>
          <w:rFonts w:ascii="宋体" w:hAnsi="宋体"/>
          <w:sz w:val="24"/>
        </w:rPr>
        <w:t>系指提供合同货物及服务的</w:t>
      </w:r>
      <w:r>
        <w:rPr>
          <w:rFonts w:hint="eastAsia" w:ascii="宋体" w:hAnsi="宋体"/>
          <w:sz w:val="24"/>
        </w:rPr>
        <w:t>中</w:t>
      </w:r>
      <w:r>
        <w:rPr>
          <w:rFonts w:ascii="宋体" w:hAnsi="宋体"/>
          <w:sz w:val="24"/>
        </w:rPr>
        <w:t>标人。</w:t>
      </w:r>
    </w:p>
    <w:p>
      <w:pPr>
        <w:pStyle w:val="3"/>
        <w:spacing w:before="0" w:after="0" w:line="460" w:lineRule="exact"/>
        <w:ind w:firstLine="482" w:firstLineChars="200"/>
        <w:rPr>
          <w:rFonts w:ascii="宋体" w:hAnsi="宋体" w:eastAsia="宋体"/>
          <w:sz w:val="24"/>
          <w:szCs w:val="24"/>
        </w:rPr>
      </w:pPr>
      <w:bookmarkStart w:id="14" w:name="_Toc424376286"/>
      <w:r>
        <w:rPr>
          <w:rFonts w:hint="eastAsia" w:ascii="宋体" w:hAnsi="宋体" w:eastAsia="宋体"/>
          <w:sz w:val="24"/>
          <w:szCs w:val="24"/>
        </w:rPr>
        <w:t>1.3 招标方式</w:t>
      </w:r>
      <w:bookmarkEnd w:id="14"/>
    </w:p>
    <w:p>
      <w:pPr>
        <w:spacing w:line="460" w:lineRule="exact"/>
        <w:ind w:firstLine="480" w:firstLineChars="200"/>
        <w:rPr>
          <w:rFonts w:ascii="宋体" w:hAnsi="宋体"/>
          <w:sz w:val="24"/>
        </w:rPr>
      </w:pPr>
      <w:r>
        <w:rPr>
          <w:rFonts w:hint="eastAsia" w:ascii="宋体" w:hAnsi="宋体"/>
          <w:sz w:val="24"/>
        </w:rPr>
        <w:t>1.3.1</w:t>
      </w:r>
      <w:r>
        <w:rPr>
          <w:rFonts w:ascii="宋体" w:hAnsi="宋体"/>
          <w:sz w:val="24"/>
        </w:rPr>
        <w:t>本次招标采用公开招标</w:t>
      </w:r>
      <w:r>
        <w:rPr>
          <w:rFonts w:hint="eastAsia" w:ascii="宋体" w:hAnsi="宋体"/>
          <w:sz w:val="24"/>
        </w:rPr>
        <w:t>的</w:t>
      </w:r>
      <w:r>
        <w:rPr>
          <w:rFonts w:ascii="宋体" w:hAnsi="宋体"/>
          <w:sz w:val="24"/>
        </w:rPr>
        <w:t>方式进行。</w:t>
      </w:r>
    </w:p>
    <w:p>
      <w:pPr>
        <w:pStyle w:val="3"/>
        <w:spacing w:before="0" w:after="0" w:line="460" w:lineRule="exact"/>
        <w:ind w:firstLine="482" w:firstLineChars="200"/>
        <w:rPr>
          <w:rFonts w:hint="eastAsia" w:ascii="宋体" w:hAnsi="宋体" w:eastAsia="宋体"/>
          <w:sz w:val="24"/>
          <w:szCs w:val="24"/>
        </w:rPr>
      </w:pPr>
      <w:bookmarkStart w:id="15" w:name="_Toc424376287"/>
      <w:r>
        <w:rPr>
          <w:rFonts w:hint="eastAsia" w:ascii="宋体" w:hAnsi="宋体" w:eastAsia="宋体"/>
          <w:sz w:val="24"/>
          <w:szCs w:val="24"/>
        </w:rPr>
        <w:t>1.4 招标项目要求及技术规范</w:t>
      </w:r>
      <w:bookmarkEnd w:id="15"/>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1.4.1见本招标文件第三章。</w:t>
      </w:r>
    </w:p>
    <w:p>
      <w:pPr>
        <w:pStyle w:val="3"/>
        <w:spacing w:before="0" w:after="0" w:line="460" w:lineRule="exact"/>
        <w:ind w:firstLine="482" w:firstLineChars="200"/>
        <w:rPr>
          <w:rFonts w:hint="eastAsia" w:ascii="宋体" w:hAnsi="宋体" w:eastAsia="宋体"/>
          <w:sz w:val="24"/>
          <w:szCs w:val="24"/>
        </w:rPr>
      </w:pPr>
      <w:bookmarkStart w:id="16" w:name="_Toc424376288"/>
      <w:r>
        <w:rPr>
          <w:rFonts w:hint="eastAsia" w:ascii="宋体" w:hAnsi="宋体" w:eastAsia="宋体"/>
          <w:sz w:val="24"/>
          <w:szCs w:val="24"/>
        </w:rPr>
        <w:t>1.5 招标项目商务要求</w:t>
      </w:r>
      <w:bookmarkEnd w:id="16"/>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1.5.1见本招标文件第四章。</w:t>
      </w:r>
    </w:p>
    <w:p>
      <w:pPr>
        <w:pStyle w:val="3"/>
        <w:spacing w:before="0" w:after="0" w:line="460" w:lineRule="exact"/>
        <w:ind w:firstLine="482" w:firstLineChars="200"/>
        <w:rPr>
          <w:rFonts w:hint="eastAsia" w:ascii="宋体" w:hAnsi="宋体" w:eastAsia="宋体"/>
          <w:sz w:val="24"/>
          <w:szCs w:val="24"/>
        </w:rPr>
      </w:pPr>
      <w:bookmarkStart w:id="17" w:name="_Toc424376289"/>
      <w:r>
        <w:rPr>
          <w:rFonts w:hint="eastAsia" w:ascii="宋体" w:hAnsi="宋体" w:eastAsia="宋体"/>
          <w:sz w:val="24"/>
          <w:szCs w:val="24"/>
        </w:rPr>
        <w:t>1.6 合格投标人的资格要求</w:t>
      </w:r>
      <w:bookmarkEnd w:id="17"/>
    </w:p>
    <w:p>
      <w:pPr>
        <w:snapToGrid w:val="0"/>
        <w:spacing w:line="460" w:lineRule="exact"/>
        <w:ind w:left="479" w:leftChars="228"/>
        <w:rPr>
          <w:rFonts w:hint="eastAsia" w:ascii="宋体" w:hAnsi="宋体" w:cs="宋体-18030"/>
          <w:color w:val="000000"/>
          <w:sz w:val="24"/>
        </w:rPr>
      </w:pPr>
      <w:r>
        <w:rPr>
          <w:rFonts w:hint="eastAsia" w:ascii="宋体" w:hAnsi="宋体" w:cs="宋体-18030"/>
          <w:color w:val="000000"/>
          <w:sz w:val="24"/>
        </w:rPr>
        <w:t>1.6.1具备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（实行生产</w:t>
      </w:r>
      <w:r>
        <w:rPr>
          <w:rFonts w:hint="eastAsia" w:ascii="宋体" w:hAnsi="宋体" w:cs="宋体-18030"/>
          <w:color w:val="000000"/>
          <w:sz w:val="24"/>
        </w:rPr>
        <w:t>、销售</w:t>
      </w:r>
      <w:r>
        <w:rPr>
          <w:rFonts w:ascii="宋体" w:hAnsi="宋体" w:cs="宋体-18030"/>
          <w:color w:val="000000"/>
          <w:sz w:val="24"/>
        </w:rPr>
        <w:t>许可证制度的须持有生</w:t>
      </w:r>
    </w:p>
    <w:p>
      <w:pPr>
        <w:snapToGrid w:val="0"/>
        <w:spacing w:line="460" w:lineRule="exact"/>
        <w:rPr>
          <w:rFonts w:hint="eastAsia" w:ascii="宋体" w:hAnsi="宋体" w:cs="宋体-18030"/>
          <w:color w:val="000000"/>
          <w:sz w:val="24"/>
        </w:rPr>
      </w:pPr>
      <w:r>
        <w:rPr>
          <w:rFonts w:ascii="宋体" w:hAnsi="宋体" w:cs="宋体-18030"/>
          <w:color w:val="000000"/>
          <w:sz w:val="24"/>
        </w:rPr>
        <w:t>产</w:t>
      </w:r>
      <w:r>
        <w:rPr>
          <w:rFonts w:hint="eastAsia" w:ascii="宋体" w:hAnsi="宋体" w:cs="宋体-18030"/>
          <w:color w:val="000000"/>
          <w:sz w:val="24"/>
        </w:rPr>
        <w:t>、销售</w:t>
      </w:r>
      <w:r>
        <w:rPr>
          <w:rFonts w:ascii="宋体" w:hAnsi="宋体" w:cs="宋体-18030"/>
          <w:color w:val="000000"/>
          <w:sz w:val="24"/>
        </w:rPr>
        <w:t>许可证</w:t>
      </w:r>
      <w:r>
        <w:rPr>
          <w:rFonts w:hint="eastAsia" w:ascii="宋体" w:hAnsi="宋体" w:cs="宋体-18030"/>
          <w:color w:val="000000"/>
          <w:sz w:val="24"/>
          <w:lang w:eastAsia="zh-CN"/>
        </w:rPr>
        <w:t>及危险化学品经营许可证</w:t>
      </w:r>
      <w:r>
        <w:rPr>
          <w:rFonts w:ascii="宋体" w:hAnsi="宋体" w:cs="宋体-18030"/>
          <w:color w:val="000000"/>
          <w:sz w:val="24"/>
        </w:rPr>
        <w:t>）。</w:t>
      </w:r>
    </w:p>
    <w:p>
      <w:pPr>
        <w:pStyle w:val="3"/>
        <w:spacing w:before="0" w:after="0" w:line="460" w:lineRule="exact"/>
        <w:ind w:firstLine="482" w:firstLineChars="200"/>
        <w:rPr>
          <w:rFonts w:hint="eastAsia" w:ascii="宋体" w:hAnsi="宋体" w:eastAsia="宋体"/>
          <w:sz w:val="24"/>
          <w:szCs w:val="24"/>
        </w:rPr>
      </w:pPr>
      <w:bookmarkStart w:id="18" w:name="_Toc424376290"/>
      <w:r>
        <w:rPr>
          <w:rFonts w:hint="eastAsia" w:ascii="宋体" w:hAnsi="宋体" w:eastAsia="宋体"/>
          <w:sz w:val="24"/>
          <w:szCs w:val="24"/>
        </w:rPr>
        <w:t>1.7 联合体投标</w:t>
      </w:r>
      <w:bookmarkEnd w:id="18"/>
    </w:p>
    <w:p>
      <w:pPr>
        <w:spacing w:line="460" w:lineRule="exact"/>
        <w:ind w:firstLine="480" w:firstLineChars="200"/>
        <w:rPr>
          <w:rFonts w:hint="eastAsia" w:ascii="宋体" w:hAnsi="宋体" w:cs="宋体-18030"/>
          <w:color w:val="FF0000"/>
          <w:sz w:val="24"/>
        </w:rPr>
      </w:pPr>
      <w:r>
        <w:rPr>
          <w:rFonts w:hint="eastAsia" w:ascii="宋体" w:hAnsi="宋体" w:cs="宋体-18030"/>
          <w:color w:val="000000"/>
          <w:sz w:val="24"/>
        </w:rPr>
        <w:t>1.7.1本次招标</w:t>
      </w:r>
      <w:r>
        <w:rPr>
          <w:rFonts w:hint="eastAsia" w:ascii="宋体" w:hAnsi="宋体" w:cs="宋体-18030"/>
          <w:color w:val="FF0000"/>
          <w:sz w:val="24"/>
          <w:u w:val="single"/>
        </w:rPr>
        <w:t>不接受</w:t>
      </w:r>
      <w:r>
        <w:rPr>
          <w:rFonts w:hint="eastAsia" w:ascii="宋体" w:hAnsi="宋体" w:cs="宋体-18030"/>
          <w:color w:val="000000"/>
          <w:sz w:val="24"/>
        </w:rPr>
        <w:t>联合体投标。</w:t>
      </w:r>
    </w:p>
    <w:p>
      <w:pPr>
        <w:pStyle w:val="3"/>
        <w:spacing w:before="0" w:after="0" w:line="460" w:lineRule="exact"/>
        <w:ind w:firstLine="482" w:firstLineChars="200"/>
        <w:rPr>
          <w:rFonts w:ascii="宋体" w:hAnsi="宋体" w:eastAsia="宋体"/>
          <w:sz w:val="24"/>
          <w:szCs w:val="24"/>
        </w:rPr>
      </w:pPr>
      <w:bookmarkStart w:id="19" w:name="_Toc424376291"/>
      <w:r>
        <w:rPr>
          <w:rFonts w:hint="eastAsia" w:ascii="宋体" w:hAnsi="宋体" w:eastAsia="宋体"/>
          <w:sz w:val="24"/>
          <w:szCs w:val="24"/>
        </w:rPr>
        <w:t>1.8投标委托</w:t>
      </w:r>
      <w:bookmarkEnd w:id="19"/>
    </w:p>
    <w:p>
      <w:pPr>
        <w:spacing w:line="460" w:lineRule="exact"/>
        <w:ind w:firstLine="480" w:firstLineChars="200"/>
        <w:rPr>
          <w:rFonts w:hint="eastAsia" w:ascii="宋体" w:hAnsi="宋体"/>
          <w:sz w:val="24"/>
        </w:rPr>
      </w:pPr>
      <w:r>
        <w:rPr>
          <w:rFonts w:hint="eastAsia" w:ascii="宋体" w:hAnsi="宋体"/>
          <w:sz w:val="24"/>
        </w:rPr>
        <w:t>1.8.1</w:t>
      </w:r>
      <w:r>
        <w:rPr>
          <w:rFonts w:ascii="宋体" w:hAnsi="宋体"/>
          <w:sz w:val="24"/>
        </w:rPr>
        <w:t>投标人代表须携带</w:t>
      </w:r>
      <w:r>
        <w:rPr>
          <w:rFonts w:hint="eastAsia" w:ascii="宋体" w:hAnsi="宋体"/>
          <w:sz w:val="24"/>
        </w:rPr>
        <w:t>有效</w:t>
      </w:r>
      <w:r>
        <w:rPr>
          <w:rFonts w:ascii="宋体" w:hAnsi="宋体"/>
          <w:sz w:val="24"/>
        </w:rPr>
        <w:t>身份证</w:t>
      </w:r>
      <w:r>
        <w:rPr>
          <w:rFonts w:hint="eastAsia" w:ascii="宋体" w:hAnsi="宋体"/>
          <w:sz w:val="24"/>
        </w:rPr>
        <w:t>件</w:t>
      </w:r>
      <w:r>
        <w:rPr>
          <w:rFonts w:ascii="宋体" w:hAnsi="宋体"/>
          <w:sz w:val="24"/>
        </w:rPr>
        <w:t>。如投标人代表不是法定代表人，须有法定代表人出具的授权委托书。</w:t>
      </w:r>
    </w:p>
    <w:p>
      <w:pPr>
        <w:pStyle w:val="3"/>
        <w:spacing w:before="0" w:after="0" w:line="460" w:lineRule="exact"/>
        <w:ind w:firstLine="482" w:firstLineChars="200"/>
        <w:rPr>
          <w:rFonts w:hint="eastAsia" w:ascii="宋体" w:hAnsi="宋体" w:eastAsia="宋体"/>
          <w:sz w:val="24"/>
          <w:szCs w:val="24"/>
        </w:rPr>
      </w:pPr>
      <w:bookmarkStart w:id="20" w:name="_Toc424376292"/>
      <w:r>
        <w:rPr>
          <w:rFonts w:hint="eastAsia" w:ascii="宋体" w:hAnsi="宋体" w:eastAsia="宋体"/>
          <w:sz w:val="24"/>
          <w:szCs w:val="24"/>
        </w:rPr>
        <w:t>1.9投标费用</w:t>
      </w:r>
      <w:bookmarkEnd w:id="20"/>
    </w:p>
    <w:p>
      <w:pPr>
        <w:spacing w:line="460" w:lineRule="exact"/>
        <w:ind w:firstLine="480" w:firstLineChars="200"/>
        <w:rPr>
          <w:rFonts w:ascii="宋体" w:hAnsi="宋体"/>
          <w:sz w:val="24"/>
        </w:rPr>
      </w:pPr>
      <w:r>
        <w:rPr>
          <w:rFonts w:hint="eastAsia" w:ascii="宋体" w:hAnsi="宋体"/>
          <w:sz w:val="24"/>
        </w:rPr>
        <w:t>1.9.1</w:t>
      </w:r>
      <w:r>
        <w:rPr>
          <w:rFonts w:ascii="宋体" w:hAnsi="宋体"/>
          <w:sz w:val="24"/>
        </w:rPr>
        <w:t>投标人应自行承担所有与编写和提交投标文件有关的费用，不论投标的结果如何，招标</w:t>
      </w:r>
      <w:r>
        <w:rPr>
          <w:rFonts w:hint="eastAsia" w:ascii="宋体" w:hAnsi="宋体"/>
          <w:sz w:val="24"/>
        </w:rPr>
        <w:t>人在</w:t>
      </w:r>
      <w:r>
        <w:rPr>
          <w:rFonts w:ascii="宋体" w:hAnsi="宋体"/>
          <w:sz w:val="24"/>
        </w:rPr>
        <w:t>任何情况下均无义务和责任承担这些费用。</w:t>
      </w:r>
    </w:p>
    <w:p>
      <w:pPr>
        <w:pStyle w:val="3"/>
        <w:spacing w:before="0" w:after="0" w:line="460" w:lineRule="exact"/>
        <w:ind w:firstLine="482" w:firstLineChars="200"/>
        <w:rPr>
          <w:rFonts w:hint="eastAsia" w:ascii="宋体" w:hAnsi="宋体" w:eastAsia="宋体"/>
          <w:sz w:val="24"/>
          <w:szCs w:val="24"/>
        </w:rPr>
      </w:pPr>
      <w:bookmarkStart w:id="21" w:name="_Toc424376293"/>
      <w:r>
        <w:rPr>
          <w:rFonts w:hint="eastAsia" w:ascii="宋体" w:hAnsi="宋体" w:eastAsia="宋体"/>
          <w:sz w:val="24"/>
          <w:szCs w:val="24"/>
        </w:rPr>
        <w:t>1.10投标截止时间和地点</w:t>
      </w:r>
      <w:bookmarkEnd w:id="21"/>
    </w:p>
    <w:p>
      <w:pPr>
        <w:spacing w:line="460" w:lineRule="exact"/>
        <w:ind w:firstLine="480" w:firstLineChars="200"/>
        <w:rPr>
          <w:rFonts w:hint="eastAsia" w:ascii="宋体" w:hAnsi="宋体"/>
          <w:sz w:val="24"/>
        </w:rPr>
      </w:pPr>
      <w:r>
        <w:rPr>
          <w:rFonts w:hint="eastAsia" w:ascii="宋体" w:hAnsi="宋体"/>
          <w:sz w:val="24"/>
        </w:rPr>
        <w:t>1.10.1见招标公告。</w:t>
      </w:r>
    </w:p>
    <w:p>
      <w:pPr>
        <w:pStyle w:val="3"/>
        <w:spacing w:before="0" w:after="0" w:line="460" w:lineRule="exact"/>
        <w:ind w:firstLine="482" w:firstLineChars="200"/>
        <w:rPr>
          <w:rFonts w:hint="eastAsia" w:ascii="宋体" w:hAnsi="宋体" w:eastAsia="宋体"/>
          <w:sz w:val="24"/>
          <w:szCs w:val="24"/>
        </w:rPr>
      </w:pPr>
      <w:bookmarkStart w:id="22" w:name="_Toc424376294"/>
      <w:r>
        <w:rPr>
          <w:rFonts w:hint="eastAsia" w:ascii="宋体" w:hAnsi="宋体" w:eastAsia="宋体"/>
          <w:sz w:val="24"/>
          <w:szCs w:val="24"/>
        </w:rPr>
        <w:t>1.11开标时间和地点</w:t>
      </w:r>
      <w:bookmarkEnd w:id="22"/>
    </w:p>
    <w:p>
      <w:pPr>
        <w:spacing w:line="460" w:lineRule="exact"/>
        <w:ind w:firstLine="480" w:firstLineChars="200"/>
        <w:rPr>
          <w:rFonts w:hint="eastAsia" w:ascii="宋体" w:hAnsi="宋体"/>
          <w:sz w:val="24"/>
        </w:rPr>
      </w:pPr>
      <w:r>
        <w:rPr>
          <w:rFonts w:hint="eastAsia" w:ascii="宋体" w:hAnsi="宋体"/>
          <w:sz w:val="24"/>
        </w:rPr>
        <w:t>1.11.1见招标公告。</w:t>
      </w:r>
    </w:p>
    <w:p>
      <w:pPr>
        <w:pStyle w:val="3"/>
        <w:spacing w:before="0" w:after="0" w:line="460" w:lineRule="exact"/>
        <w:ind w:firstLine="482" w:firstLineChars="200"/>
        <w:rPr>
          <w:rFonts w:hint="eastAsia" w:ascii="宋体" w:hAnsi="宋体" w:eastAsia="宋体"/>
          <w:sz w:val="24"/>
          <w:szCs w:val="24"/>
        </w:rPr>
      </w:pPr>
      <w:bookmarkStart w:id="23" w:name="_Toc424376295"/>
      <w:r>
        <w:rPr>
          <w:rFonts w:hint="eastAsia" w:ascii="宋体" w:hAnsi="宋体" w:eastAsia="宋体"/>
          <w:sz w:val="24"/>
          <w:szCs w:val="24"/>
        </w:rPr>
        <w:t>1.12投标保证金</w:t>
      </w:r>
      <w:bookmarkEnd w:id="23"/>
    </w:p>
    <w:p>
      <w:pPr>
        <w:spacing w:line="460" w:lineRule="exact"/>
        <w:ind w:firstLine="480" w:firstLineChars="200"/>
        <w:rPr>
          <w:rFonts w:hint="eastAsia" w:ascii="宋体" w:hAnsi="宋体"/>
          <w:sz w:val="24"/>
        </w:rPr>
      </w:pPr>
      <w:r>
        <w:rPr>
          <w:rFonts w:hint="eastAsia" w:ascii="宋体" w:hAnsi="宋体"/>
          <w:sz w:val="24"/>
        </w:rPr>
        <w:t xml:space="preserve">1.12.1 </w:t>
      </w:r>
      <w:r>
        <w:rPr>
          <w:rFonts w:ascii="宋体" w:hAnsi="宋体"/>
          <w:sz w:val="24"/>
        </w:rPr>
        <w:t>投标人应提交不低于</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万元</w:t>
      </w:r>
      <w:r>
        <w:rPr>
          <w:rFonts w:ascii="宋体" w:hAnsi="宋体"/>
          <w:sz w:val="24"/>
        </w:rPr>
        <w:t>的投标保证金</w:t>
      </w:r>
      <w:r>
        <w:rPr>
          <w:rFonts w:ascii="宋体" w:hAnsi="宋体"/>
          <w:color w:val="auto"/>
          <w:sz w:val="24"/>
        </w:rPr>
        <w:t>，</w:t>
      </w:r>
      <w:r>
        <w:rPr>
          <w:rFonts w:ascii="宋体" w:hAnsi="宋体"/>
          <w:sz w:val="24"/>
        </w:rPr>
        <w:t>作为其投标</w:t>
      </w:r>
      <w:r>
        <w:rPr>
          <w:rFonts w:hint="eastAsia" w:ascii="宋体" w:hAnsi="宋体"/>
          <w:sz w:val="24"/>
        </w:rPr>
        <w:t>文件</w:t>
      </w:r>
      <w:r>
        <w:rPr>
          <w:rFonts w:ascii="宋体" w:hAnsi="宋体"/>
          <w:sz w:val="24"/>
        </w:rPr>
        <w:t>的一部分。</w:t>
      </w:r>
      <w:r>
        <w:rPr>
          <w:rFonts w:hint="eastAsia" w:ascii="宋体" w:hAnsi="宋体"/>
          <w:sz w:val="24"/>
        </w:rPr>
        <w:t>投标保证金以银行转账形式</w:t>
      </w:r>
      <w:r>
        <w:rPr>
          <w:rFonts w:ascii="宋体" w:hAnsi="宋体"/>
          <w:sz w:val="24"/>
        </w:rPr>
        <w:t>于</w:t>
      </w:r>
      <w:r>
        <w:rPr>
          <w:rFonts w:hint="eastAsia" w:ascii="宋体" w:hAnsi="宋体"/>
          <w:sz w:val="24"/>
        </w:rPr>
        <w:t>投标截止</w:t>
      </w:r>
      <w:r>
        <w:rPr>
          <w:rFonts w:ascii="宋体" w:hAnsi="宋体"/>
          <w:sz w:val="24"/>
        </w:rPr>
        <w:t>时间</w:t>
      </w:r>
      <w:r>
        <w:rPr>
          <w:rFonts w:hint="eastAsia" w:ascii="宋体" w:hAnsi="宋体"/>
          <w:sz w:val="24"/>
        </w:rPr>
        <w:t>之前提交至招标人指定的以下银行账户：</w:t>
      </w:r>
    </w:p>
    <w:p>
      <w:pPr>
        <w:autoSpaceDE w:val="0"/>
        <w:autoSpaceDN w:val="0"/>
        <w:adjustRightInd w:val="0"/>
        <w:ind w:firstLine="960" w:firstLineChars="400"/>
        <w:rPr>
          <w:rFonts w:ascii="宋体" w:hAnsi="宋体"/>
          <w:color w:val="FF0000"/>
          <w:sz w:val="24"/>
        </w:rPr>
      </w:pPr>
      <w:r>
        <w:rPr>
          <w:rFonts w:hint="eastAsia" w:ascii="宋体" w:hAnsi="宋体"/>
          <w:color w:val="FF0000"/>
          <w:sz w:val="24"/>
        </w:rPr>
        <w:t>开户名称：紫金矿业物流有限公司</w:t>
      </w:r>
    </w:p>
    <w:p>
      <w:pPr>
        <w:autoSpaceDE w:val="0"/>
        <w:autoSpaceDN w:val="0"/>
        <w:adjustRightInd w:val="0"/>
        <w:ind w:firstLine="960" w:firstLineChars="400"/>
        <w:rPr>
          <w:rFonts w:ascii="宋体" w:hAnsi="宋体"/>
          <w:color w:val="FF0000"/>
          <w:sz w:val="24"/>
        </w:rPr>
      </w:pPr>
      <w:r>
        <w:rPr>
          <w:rFonts w:hint="eastAsia" w:ascii="宋体" w:hAnsi="宋体"/>
          <w:color w:val="FF0000"/>
          <w:sz w:val="24"/>
        </w:rPr>
        <w:t>开户银行：建行龙岩新罗支行</w:t>
      </w:r>
    </w:p>
    <w:p>
      <w:pPr>
        <w:spacing w:line="400" w:lineRule="exact"/>
        <w:ind w:firstLine="480" w:firstLineChars="200"/>
        <w:rPr>
          <w:rFonts w:ascii="宋体" w:hAnsi="宋体"/>
          <w:color w:val="FF0000"/>
          <w:sz w:val="24"/>
        </w:rPr>
      </w:pPr>
      <w:r>
        <w:rPr>
          <w:rFonts w:hint="eastAsia" w:ascii="宋体" w:hAnsi="宋体"/>
          <w:color w:val="FF0000"/>
          <w:sz w:val="24"/>
        </w:rPr>
        <w:t xml:space="preserve">    账    号：3500 1696 1070 5966 9988</w:t>
      </w:r>
    </w:p>
    <w:p>
      <w:pPr>
        <w:spacing w:line="460" w:lineRule="exact"/>
        <w:ind w:firstLine="480" w:firstLineChars="200"/>
        <w:rPr>
          <w:rFonts w:hint="eastAsia" w:ascii="宋体" w:hAnsi="宋体"/>
          <w:sz w:val="24"/>
        </w:rPr>
      </w:pPr>
      <w:r>
        <w:rPr>
          <w:rFonts w:hint="eastAsia" w:ascii="宋体" w:hAnsi="宋体"/>
          <w:sz w:val="24"/>
        </w:rPr>
        <w:t>1.12.2 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pPr>
        <w:spacing w:line="460" w:lineRule="exact"/>
        <w:ind w:firstLine="480" w:firstLineChars="200"/>
        <w:rPr>
          <w:rFonts w:hint="eastAsia" w:ascii="宋体" w:hAnsi="宋体"/>
          <w:sz w:val="24"/>
        </w:rPr>
      </w:pPr>
      <w:r>
        <w:rPr>
          <w:rFonts w:hint="eastAsia" w:ascii="宋体" w:hAnsi="宋体"/>
          <w:sz w:val="24"/>
        </w:rPr>
        <w:t>1.12.3 有下列情形之一的</w:t>
      </w:r>
      <w:r>
        <w:rPr>
          <w:rFonts w:ascii="宋体" w:hAnsi="宋体"/>
          <w:sz w:val="24"/>
        </w:rPr>
        <w:t>，投标保证金将</w:t>
      </w:r>
      <w:r>
        <w:rPr>
          <w:rFonts w:hint="eastAsia" w:ascii="宋体" w:hAnsi="宋体"/>
          <w:sz w:val="24"/>
        </w:rPr>
        <w:t>不予退还</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投标人在</w:t>
      </w:r>
      <w:r>
        <w:rPr>
          <w:rFonts w:hint="eastAsia" w:ascii="宋体" w:hAnsi="宋体"/>
          <w:sz w:val="24"/>
        </w:rPr>
        <w:t>招标文件规定的</w:t>
      </w:r>
      <w:r>
        <w:rPr>
          <w:rFonts w:ascii="宋体" w:hAnsi="宋体"/>
          <w:sz w:val="24"/>
        </w:rPr>
        <w:t>投标有效期内撤回投标</w:t>
      </w:r>
      <w:r>
        <w:rPr>
          <w:rFonts w:hint="eastAsia" w:ascii="宋体" w:hAnsi="宋体"/>
          <w:sz w:val="24"/>
        </w:rPr>
        <w:t>的。</w:t>
      </w:r>
    </w:p>
    <w:p>
      <w:pPr>
        <w:spacing w:line="460" w:lineRule="exact"/>
        <w:ind w:firstLine="480" w:firstLineChars="200"/>
        <w:rPr>
          <w:rFonts w:hint="eastAsia" w:ascii="宋体" w:hAnsi="宋体"/>
          <w:sz w:val="24"/>
        </w:rPr>
      </w:pPr>
      <w:r>
        <w:rPr>
          <w:rFonts w:hint="eastAsia" w:ascii="宋体" w:hAnsi="宋体"/>
          <w:sz w:val="24"/>
        </w:rPr>
        <w:t>(2) 投标人串通投标、围标或有其他损害招标人利益的违法违规行为的。</w:t>
      </w:r>
    </w:p>
    <w:p>
      <w:pPr>
        <w:spacing w:line="460" w:lineRule="exact"/>
        <w:ind w:firstLine="480" w:firstLineChars="200"/>
        <w:rPr>
          <w:rFonts w:hint="eastAsia" w:ascii="宋体" w:hAnsi="宋体"/>
          <w:color w:val="000000"/>
          <w:sz w:val="24"/>
        </w:rPr>
      </w:pPr>
      <w:r>
        <w:rPr>
          <w:rFonts w:hint="eastAsia" w:ascii="宋体" w:hAnsi="宋体"/>
          <w:color w:val="000000"/>
          <w:sz w:val="24"/>
        </w:rPr>
        <w:t>(3) 投标人拒绝根据本招标文件</w:t>
      </w:r>
      <w:r>
        <w:rPr>
          <w:rFonts w:ascii="宋体" w:hAnsi="宋体"/>
          <w:color w:val="000000"/>
          <w:sz w:val="24"/>
        </w:rPr>
        <w:t>规定</w:t>
      </w:r>
      <w:r>
        <w:rPr>
          <w:rFonts w:hint="eastAsia" w:ascii="宋体" w:hAnsi="宋体"/>
          <w:color w:val="000000"/>
          <w:sz w:val="24"/>
        </w:rPr>
        <w:t>对投标文件的有关错误进行修正的。</w:t>
      </w:r>
    </w:p>
    <w:p>
      <w:pPr>
        <w:spacing w:line="460" w:lineRule="exact"/>
        <w:ind w:firstLine="480" w:firstLineChars="200"/>
        <w:rPr>
          <w:rFonts w:hint="eastAsia" w:ascii="宋体" w:hAnsi="宋体"/>
          <w:sz w:val="24"/>
        </w:rPr>
      </w:pPr>
      <w:r>
        <w:rPr>
          <w:rFonts w:hint="eastAsia" w:ascii="宋体" w:hAnsi="宋体"/>
          <w:sz w:val="24"/>
        </w:rPr>
        <w:t>(4) 中标人未在本招标文件规定的期限内与招标人签订合同的。</w:t>
      </w:r>
    </w:p>
    <w:p>
      <w:pPr>
        <w:spacing w:line="460" w:lineRule="exact"/>
        <w:ind w:firstLine="480" w:firstLineChars="200"/>
        <w:rPr>
          <w:rFonts w:hint="eastAsia" w:ascii="宋体" w:hAnsi="宋体"/>
          <w:sz w:val="24"/>
        </w:rPr>
      </w:pPr>
      <w:r>
        <w:rPr>
          <w:rFonts w:hint="eastAsia" w:ascii="宋体" w:hAnsi="宋体"/>
          <w:sz w:val="24"/>
        </w:rPr>
        <w:t>(5) 中标人拒绝根据本招标文件的规定提供履约担保的。</w:t>
      </w:r>
    </w:p>
    <w:p>
      <w:pPr>
        <w:spacing w:line="460" w:lineRule="exact"/>
        <w:ind w:firstLine="480" w:firstLineChars="200"/>
        <w:rPr>
          <w:rFonts w:hint="eastAsia" w:ascii="宋体" w:hAnsi="宋体"/>
          <w:sz w:val="24"/>
        </w:rPr>
      </w:pPr>
      <w:r>
        <w:rPr>
          <w:rFonts w:hint="eastAsia" w:ascii="宋体" w:hAnsi="宋体"/>
          <w:sz w:val="24"/>
        </w:rPr>
        <w:t>（6）投标人未按要求详尽提交《特定关系人申报登记表》。</w:t>
      </w:r>
    </w:p>
    <w:p>
      <w:pPr>
        <w:spacing w:line="460" w:lineRule="exact"/>
        <w:ind w:firstLine="480" w:firstLineChars="200"/>
        <w:rPr>
          <w:rFonts w:hint="eastAsia" w:ascii="宋体" w:hAnsi="宋体"/>
          <w:sz w:val="24"/>
        </w:rPr>
      </w:pPr>
      <w:r>
        <w:rPr>
          <w:rFonts w:hint="eastAsia" w:ascii="宋体" w:hAnsi="宋体"/>
          <w:sz w:val="24"/>
        </w:rPr>
        <w:t>1.12.4 未中标投标人的</w:t>
      </w:r>
      <w:r>
        <w:rPr>
          <w:rFonts w:ascii="宋体" w:hAnsi="宋体"/>
          <w:sz w:val="24"/>
        </w:rPr>
        <w:t>投标保证金，将</w:t>
      </w:r>
      <w:r>
        <w:rPr>
          <w:rFonts w:hint="eastAsia" w:ascii="宋体" w:hAnsi="宋体"/>
          <w:sz w:val="24"/>
        </w:rPr>
        <w:t>在招标人与中标人签订合同后五个工作日内</w:t>
      </w:r>
      <w:r>
        <w:rPr>
          <w:rFonts w:ascii="宋体" w:hAnsi="宋体"/>
          <w:sz w:val="24"/>
        </w:rPr>
        <w:t>予以无息退还。</w:t>
      </w:r>
      <w:r>
        <w:rPr>
          <w:rFonts w:hint="eastAsia" w:ascii="宋体" w:hAnsi="宋体"/>
          <w:sz w:val="24"/>
        </w:rPr>
        <w:t>中标人的投标保证金转为履约保证金。</w:t>
      </w:r>
    </w:p>
    <w:p>
      <w:pPr>
        <w:pStyle w:val="3"/>
        <w:spacing w:before="0" w:after="0" w:line="460" w:lineRule="exact"/>
        <w:ind w:firstLine="482" w:firstLineChars="200"/>
        <w:rPr>
          <w:rFonts w:hint="eastAsia" w:ascii="宋体" w:hAnsi="宋体" w:eastAsia="宋体"/>
          <w:sz w:val="24"/>
          <w:szCs w:val="24"/>
        </w:rPr>
      </w:pPr>
      <w:bookmarkStart w:id="24" w:name="_Toc424376296"/>
      <w:r>
        <w:rPr>
          <w:rFonts w:hint="eastAsia" w:ascii="宋体" w:hAnsi="宋体" w:eastAsia="宋体"/>
          <w:sz w:val="24"/>
          <w:szCs w:val="24"/>
        </w:rPr>
        <w:t>1.13 履约保证金</w:t>
      </w:r>
      <w:bookmarkEnd w:id="24"/>
    </w:p>
    <w:p>
      <w:pPr>
        <w:snapToGrid w:val="0"/>
        <w:spacing w:before="0" w:line="440" w:lineRule="exact"/>
        <w:ind w:firstLine="480" w:firstLineChars="200"/>
        <w:rPr>
          <w:rFonts w:hint="eastAsia" w:ascii="宋体" w:hAnsi="宋体"/>
          <w:sz w:val="24"/>
        </w:rPr>
      </w:pPr>
      <w:r>
        <w:rPr>
          <w:rFonts w:hint="eastAsia" w:ascii="宋体" w:hAnsi="宋体"/>
          <w:sz w:val="24"/>
        </w:rPr>
        <w:t>1.13.1</w:t>
      </w:r>
      <w:r>
        <w:rPr>
          <w:rFonts w:hint="eastAsia" w:ascii="宋体" w:hAnsi="宋体"/>
          <w:bCs/>
          <w:sz w:val="24"/>
        </w:rPr>
        <w:t>中标的投标人的投标保证金，将转为履约保证金，</w:t>
      </w:r>
      <w:r>
        <w:rPr>
          <w:sz w:val="24"/>
        </w:rPr>
        <w:t>如中标人</w:t>
      </w:r>
      <w:r>
        <w:rPr>
          <w:rFonts w:hint="eastAsia"/>
          <w:sz w:val="24"/>
          <w:lang w:eastAsia="zh-CN"/>
        </w:rPr>
        <w:t>在合同履行的整个过程中</w:t>
      </w:r>
      <w:r>
        <w:rPr>
          <w:sz w:val="24"/>
        </w:rPr>
        <w:t>无违约行为，</w:t>
      </w:r>
      <w:r>
        <w:rPr>
          <w:rFonts w:hint="eastAsia" w:ascii="宋体" w:hAnsi="宋体"/>
          <w:sz w:val="24"/>
        </w:rPr>
        <w:t>履约保证金将在合同履行期限届满后五个工作日内无息退还。</w:t>
      </w:r>
    </w:p>
    <w:p>
      <w:pPr>
        <w:pStyle w:val="3"/>
        <w:spacing w:before="0" w:after="0" w:line="460" w:lineRule="exact"/>
        <w:ind w:firstLine="482" w:firstLineChars="200"/>
        <w:rPr>
          <w:rFonts w:hint="eastAsia" w:ascii="宋体" w:hAnsi="宋体" w:eastAsia="宋体"/>
          <w:sz w:val="24"/>
          <w:szCs w:val="24"/>
        </w:rPr>
      </w:pPr>
      <w:bookmarkStart w:id="25" w:name="_Toc424376297"/>
      <w:r>
        <w:rPr>
          <w:rFonts w:hint="eastAsia" w:ascii="宋体" w:hAnsi="宋体" w:eastAsia="宋体"/>
          <w:sz w:val="24"/>
          <w:szCs w:val="24"/>
        </w:rPr>
        <w:t>1.14 投标有效期</w:t>
      </w:r>
      <w:bookmarkEnd w:id="25"/>
    </w:p>
    <w:p>
      <w:pPr>
        <w:spacing w:line="460" w:lineRule="exact"/>
        <w:ind w:firstLine="480" w:firstLineChars="200"/>
        <w:rPr>
          <w:rFonts w:hint="eastAsia" w:ascii="宋体" w:hAnsi="宋体"/>
          <w:sz w:val="24"/>
        </w:rPr>
      </w:pPr>
      <w:r>
        <w:rPr>
          <w:rFonts w:hint="eastAsia" w:ascii="宋体" w:hAnsi="宋体"/>
          <w:sz w:val="24"/>
        </w:rPr>
        <w:t>1.14.1投标有效期为自投标截止之日起90天内。中标人投标文件有效期延长至合同有效期。</w:t>
      </w:r>
      <w:r>
        <w:rPr>
          <w:rFonts w:ascii="宋体" w:hAnsi="宋体"/>
          <w:sz w:val="24"/>
        </w:rPr>
        <w:t>有效期</w:t>
      </w:r>
      <w:r>
        <w:rPr>
          <w:rFonts w:hint="eastAsia" w:ascii="宋体" w:hAnsi="宋体"/>
          <w:sz w:val="24"/>
        </w:rPr>
        <w:t>不足</w:t>
      </w:r>
      <w:r>
        <w:rPr>
          <w:rFonts w:ascii="宋体" w:hAnsi="宋体"/>
          <w:sz w:val="24"/>
        </w:rPr>
        <w:t>的投标</w:t>
      </w:r>
      <w:r>
        <w:rPr>
          <w:rFonts w:hint="eastAsia" w:ascii="宋体" w:hAnsi="宋体"/>
          <w:sz w:val="24"/>
        </w:rPr>
        <w:t>文件</w:t>
      </w:r>
      <w:r>
        <w:rPr>
          <w:rFonts w:ascii="宋体" w:hAnsi="宋体"/>
          <w:sz w:val="24"/>
        </w:rPr>
        <w:t>将被拒绝。</w:t>
      </w:r>
    </w:p>
    <w:p>
      <w:pPr>
        <w:spacing w:line="460" w:lineRule="exact"/>
        <w:ind w:firstLine="480" w:firstLineChars="200"/>
        <w:rPr>
          <w:rFonts w:ascii="宋体" w:hAnsi="宋体"/>
          <w:sz w:val="24"/>
        </w:rPr>
      </w:pPr>
      <w:r>
        <w:rPr>
          <w:rFonts w:hint="eastAsia" w:ascii="宋体" w:hAnsi="宋体"/>
          <w:sz w:val="24"/>
        </w:rPr>
        <w:t>1.14.2</w:t>
      </w:r>
      <w:r>
        <w:rPr>
          <w:rFonts w:ascii="宋体" w:hAnsi="宋体"/>
          <w:sz w:val="24"/>
        </w:rPr>
        <w:t>在特殊情况下，招标人可与投标人协商延长投标</w:t>
      </w:r>
      <w:r>
        <w:rPr>
          <w:rFonts w:hint="eastAsia" w:ascii="宋体" w:hAnsi="宋体"/>
          <w:sz w:val="24"/>
        </w:rPr>
        <w:t>文件</w:t>
      </w:r>
      <w:r>
        <w:rPr>
          <w:rFonts w:ascii="宋体" w:hAnsi="宋体"/>
          <w:sz w:val="24"/>
        </w:rPr>
        <w:t>的有效期，这种要求和答复均以书面形式进行。</w:t>
      </w:r>
    </w:p>
    <w:p>
      <w:pPr>
        <w:spacing w:line="460" w:lineRule="exact"/>
        <w:ind w:firstLine="480" w:firstLineChars="200"/>
        <w:rPr>
          <w:rFonts w:ascii="宋体" w:hAnsi="宋体"/>
          <w:sz w:val="24"/>
        </w:rPr>
      </w:pPr>
      <w:r>
        <w:rPr>
          <w:rFonts w:hint="eastAsia" w:ascii="宋体" w:hAnsi="宋体"/>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pPr>
        <w:spacing w:line="460" w:lineRule="exact"/>
        <w:ind w:firstLine="480" w:firstLineChars="200"/>
        <w:rPr>
          <w:rFonts w:hint="eastAsia" w:ascii="宋体" w:hAnsi="宋体"/>
          <w:sz w:val="24"/>
        </w:rPr>
      </w:pPr>
      <w:r>
        <w:rPr>
          <w:rFonts w:hint="eastAsia" w:ascii="宋体" w:hAnsi="宋体"/>
          <w:sz w:val="24"/>
        </w:rPr>
        <w:t>1.14.4</w:t>
      </w:r>
      <w:r>
        <w:rPr>
          <w:rFonts w:ascii="宋体" w:hAnsi="宋体"/>
          <w:sz w:val="24"/>
        </w:rPr>
        <w:t>中标人的投标文件自开标之日起至合同履行完毕</w:t>
      </w:r>
      <w:r>
        <w:rPr>
          <w:rFonts w:hint="eastAsia" w:ascii="宋体" w:hAnsi="宋体"/>
          <w:sz w:val="24"/>
        </w:rPr>
        <w:t>之日</w:t>
      </w:r>
      <w:r>
        <w:rPr>
          <w:rFonts w:ascii="宋体" w:hAnsi="宋体"/>
          <w:sz w:val="24"/>
        </w:rPr>
        <w:t>止均应保持有效。</w:t>
      </w:r>
    </w:p>
    <w:p>
      <w:pPr>
        <w:pStyle w:val="3"/>
        <w:spacing w:before="0" w:after="0" w:line="460" w:lineRule="exact"/>
        <w:ind w:firstLine="482" w:firstLineChars="200"/>
        <w:rPr>
          <w:rFonts w:ascii="宋体" w:hAnsi="宋体" w:eastAsia="宋体"/>
          <w:sz w:val="24"/>
          <w:szCs w:val="24"/>
        </w:rPr>
      </w:pPr>
      <w:bookmarkStart w:id="26" w:name="_Toc424376298"/>
      <w:r>
        <w:rPr>
          <w:rFonts w:hint="eastAsia" w:ascii="宋体" w:hAnsi="宋体" w:eastAsia="宋体"/>
          <w:sz w:val="24"/>
          <w:szCs w:val="24"/>
        </w:rPr>
        <w:t>1.15 转包与分包</w:t>
      </w:r>
      <w:bookmarkEnd w:id="26"/>
    </w:p>
    <w:p>
      <w:pPr>
        <w:spacing w:line="460" w:lineRule="exact"/>
        <w:ind w:firstLine="480" w:firstLineChars="200"/>
        <w:rPr>
          <w:rFonts w:hint="eastAsia" w:ascii="宋体" w:hAnsi="宋体"/>
          <w:sz w:val="24"/>
        </w:rPr>
      </w:pPr>
      <w:r>
        <w:rPr>
          <w:rFonts w:hint="eastAsia" w:ascii="宋体" w:hAnsi="宋体"/>
          <w:sz w:val="24"/>
        </w:rPr>
        <w:t>1.15.1</w:t>
      </w:r>
      <w:r>
        <w:rPr>
          <w:rFonts w:ascii="宋体" w:hAnsi="宋体"/>
          <w:sz w:val="24"/>
        </w:rPr>
        <w:t>本</w:t>
      </w:r>
      <w:r>
        <w:rPr>
          <w:rFonts w:hint="eastAsia" w:ascii="宋体" w:hAnsi="宋体"/>
          <w:sz w:val="24"/>
        </w:rPr>
        <w:t>招标</w:t>
      </w:r>
      <w:r>
        <w:rPr>
          <w:rFonts w:ascii="宋体" w:hAnsi="宋体"/>
          <w:sz w:val="24"/>
        </w:rPr>
        <w:t>项目不允许转包</w:t>
      </w:r>
      <w:r>
        <w:rPr>
          <w:rFonts w:hint="eastAsia" w:ascii="宋体" w:hAnsi="宋体"/>
          <w:sz w:val="24"/>
        </w:rPr>
        <w:t>或分包</w:t>
      </w:r>
      <w:r>
        <w:rPr>
          <w:rFonts w:ascii="宋体" w:hAnsi="宋体"/>
          <w:sz w:val="24"/>
        </w:rPr>
        <w:t>。</w:t>
      </w:r>
    </w:p>
    <w:p>
      <w:pPr>
        <w:pStyle w:val="3"/>
        <w:spacing w:before="0" w:after="0" w:line="460" w:lineRule="exact"/>
        <w:ind w:firstLine="482" w:firstLineChars="200"/>
        <w:rPr>
          <w:rFonts w:ascii="宋体" w:hAnsi="宋体" w:eastAsia="宋体"/>
          <w:sz w:val="24"/>
          <w:szCs w:val="24"/>
        </w:rPr>
      </w:pPr>
      <w:bookmarkStart w:id="27" w:name="_Toc424376299"/>
      <w:r>
        <w:rPr>
          <w:rFonts w:hint="eastAsia" w:ascii="宋体" w:hAnsi="宋体" w:eastAsia="宋体"/>
          <w:sz w:val="24"/>
          <w:szCs w:val="24"/>
        </w:rPr>
        <w:t>2、</w:t>
      </w:r>
      <w:r>
        <w:rPr>
          <w:rFonts w:ascii="宋体" w:hAnsi="宋体" w:eastAsia="宋体"/>
          <w:sz w:val="24"/>
          <w:szCs w:val="24"/>
        </w:rPr>
        <w:t>招标文件</w:t>
      </w:r>
      <w:bookmarkEnd w:id="27"/>
    </w:p>
    <w:p>
      <w:pPr>
        <w:pStyle w:val="3"/>
        <w:spacing w:before="0" w:after="0" w:line="460" w:lineRule="exact"/>
        <w:ind w:firstLine="482" w:firstLineChars="200"/>
        <w:rPr>
          <w:rFonts w:hint="eastAsia" w:ascii="宋体" w:hAnsi="宋体" w:eastAsia="宋体"/>
          <w:sz w:val="24"/>
          <w:szCs w:val="24"/>
        </w:rPr>
      </w:pPr>
      <w:bookmarkStart w:id="28" w:name="_Toc424376300"/>
      <w:r>
        <w:rPr>
          <w:rFonts w:hint="eastAsia" w:ascii="宋体" w:hAnsi="宋体" w:eastAsia="宋体"/>
          <w:sz w:val="24"/>
          <w:szCs w:val="24"/>
        </w:rPr>
        <w:t>2.1招标文件的构成</w:t>
      </w:r>
      <w:bookmarkEnd w:id="28"/>
    </w:p>
    <w:p>
      <w:pPr>
        <w:spacing w:line="460" w:lineRule="exact"/>
        <w:ind w:firstLine="480" w:firstLineChars="200"/>
        <w:rPr>
          <w:rFonts w:ascii="宋体" w:hAnsi="宋体"/>
          <w:sz w:val="24"/>
        </w:rPr>
      </w:pPr>
      <w:r>
        <w:rPr>
          <w:rFonts w:hint="eastAsia" w:ascii="宋体" w:hAnsi="宋体"/>
          <w:sz w:val="24"/>
        </w:rPr>
        <w:t>本招标文件由以下部分组成：</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招标公告</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投标人须知</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招标</w:t>
      </w:r>
      <w:r>
        <w:rPr>
          <w:rFonts w:hint="eastAsia" w:ascii="宋体" w:hAnsi="宋体"/>
          <w:sz w:val="24"/>
        </w:rPr>
        <w:t>项目要求及技术规范</w:t>
      </w:r>
    </w:p>
    <w:p>
      <w:pPr>
        <w:spacing w:line="460" w:lineRule="exact"/>
        <w:ind w:firstLine="480" w:firstLineChars="200"/>
        <w:rPr>
          <w:rFonts w:ascii="宋体" w:hAnsi="宋体"/>
          <w:sz w:val="24"/>
        </w:rPr>
      </w:pPr>
      <w:r>
        <w:rPr>
          <w:rFonts w:hint="eastAsia" w:ascii="宋体" w:hAnsi="宋体"/>
          <w:sz w:val="24"/>
        </w:rPr>
        <w:t>(4) 招标项目商务要求</w:t>
      </w:r>
    </w:p>
    <w:p>
      <w:pPr>
        <w:spacing w:line="460" w:lineRule="exact"/>
        <w:ind w:firstLine="480" w:firstLineChars="200"/>
        <w:rPr>
          <w:rFonts w:hint="eastAsia" w:ascii="宋体" w:hAnsi="宋体"/>
          <w:sz w:val="24"/>
        </w:rPr>
      </w:pPr>
      <w:r>
        <w:rPr>
          <w:rFonts w:hint="eastAsia" w:ascii="宋体" w:hAnsi="宋体"/>
          <w:sz w:val="24"/>
        </w:rPr>
        <w:t>(5) 开标与评标</w:t>
      </w:r>
    </w:p>
    <w:p>
      <w:pPr>
        <w:spacing w:line="460" w:lineRule="exact"/>
        <w:ind w:firstLine="480" w:firstLineChars="200"/>
        <w:rPr>
          <w:rFonts w:hint="eastAsia" w:ascii="宋体" w:hAnsi="宋体"/>
          <w:sz w:val="24"/>
        </w:rPr>
      </w:pPr>
      <w:r>
        <w:rPr>
          <w:rFonts w:hint="eastAsia" w:ascii="宋体" w:hAnsi="宋体"/>
          <w:sz w:val="24"/>
        </w:rPr>
        <w:t>(6) 签订合同</w:t>
      </w:r>
    </w:p>
    <w:p>
      <w:pPr>
        <w:spacing w:line="460" w:lineRule="exact"/>
        <w:ind w:firstLine="480" w:firstLineChars="200"/>
        <w:rPr>
          <w:rFonts w:hint="eastAsia" w:ascii="宋体" w:hAnsi="宋体"/>
          <w:sz w:val="24"/>
        </w:rPr>
      </w:pPr>
      <w:r>
        <w:rPr>
          <w:rFonts w:hint="eastAsia" w:ascii="宋体" w:hAnsi="宋体"/>
          <w:sz w:val="24"/>
        </w:rPr>
        <w:t>(7) 合同条款</w:t>
      </w:r>
    </w:p>
    <w:p>
      <w:pPr>
        <w:spacing w:line="460" w:lineRule="exact"/>
        <w:ind w:firstLine="480" w:firstLineChars="200"/>
        <w:rPr>
          <w:rFonts w:hint="eastAsia" w:ascii="宋体" w:hAnsi="宋体"/>
          <w:sz w:val="24"/>
        </w:rPr>
      </w:pPr>
      <w:r>
        <w:rPr>
          <w:rFonts w:hint="eastAsia" w:ascii="宋体" w:hAnsi="宋体"/>
          <w:sz w:val="24"/>
        </w:rPr>
        <w:t>(8) 投标文件格式</w:t>
      </w:r>
    </w:p>
    <w:p>
      <w:pPr>
        <w:pStyle w:val="3"/>
        <w:spacing w:before="0" w:after="0" w:line="460" w:lineRule="exact"/>
        <w:ind w:firstLine="482" w:firstLineChars="200"/>
        <w:rPr>
          <w:rFonts w:ascii="宋体" w:hAnsi="宋体" w:eastAsia="宋体"/>
          <w:sz w:val="24"/>
          <w:szCs w:val="24"/>
        </w:rPr>
      </w:pPr>
      <w:bookmarkStart w:id="29" w:name="_Toc424376301"/>
      <w:r>
        <w:rPr>
          <w:rFonts w:hint="eastAsia" w:ascii="宋体" w:hAnsi="宋体" w:eastAsia="宋体"/>
          <w:sz w:val="24"/>
          <w:szCs w:val="24"/>
        </w:rPr>
        <w:t>2.2 投标人的风险</w:t>
      </w:r>
      <w:bookmarkEnd w:id="29"/>
    </w:p>
    <w:p>
      <w:pPr>
        <w:spacing w:line="460" w:lineRule="exact"/>
        <w:ind w:firstLine="480" w:firstLineChars="200"/>
        <w:rPr>
          <w:rFonts w:ascii="宋体" w:hAnsi="宋体"/>
          <w:sz w:val="24"/>
        </w:rPr>
      </w:pPr>
      <w:r>
        <w:rPr>
          <w:rFonts w:hint="eastAsia" w:ascii="宋体" w:hAnsi="宋体"/>
          <w:sz w:val="24"/>
        </w:rPr>
        <w:t>2.2.1投标人未按照招标文件要求提供全部资料，或者投标人未对招标文件在各方面做出实质性响应是投标人的风险，并可能导致其投标被拒绝。</w:t>
      </w:r>
    </w:p>
    <w:p>
      <w:pPr>
        <w:pStyle w:val="3"/>
        <w:spacing w:before="0" w:after="0" w:line="460" w:lineRule="exact"/>
        <w:ind w:firstLine="482" w:firstLineChars="200"/>
        <w:rPr>
          <w:rFonts w:ascii="宋体" w:hAnsi="宋体" w:eastAsia="宋体"/>
          <w:sz w:val="24"/>
          <w:szCs w:val="24"/>
        </w:rPr>
      </w:pPr>
      <w:bookmarkStart w:id="30" w:name="_Toc424376302"/>
      <w:r>
        <w:rPr>
          <w:rFonts w:hint="eastAsia" w:ascii="宋体" w:hAnsi="宋体" w:eastAsia="宋体"/>
          <w:sz w:val="24"/>
          <w:szCs w:val="24"/>
        </w:rPr>
        <w:t>2.3 招标文件的澄清与修改</w:t>
      </w:r>
      <w:bookmarkEnd w:id="30"/>
      <w:r>
        <w:rPr>
          <w:rFonts w:ascii="宋体" w:hAnsi="宋体" w:eastAsia="宋体"/>
          <w:sz w:val="24"/>
          <w:szCs w:val="24"/>
        </w:rPr>
        <w:t xml:space="preserve"> </w:t>
      </w:r>
    </w:p>
    <w:p>
      <w:pPr>
        <w:spacing w:line="460" w:lineRule="exact"/>
        <w:ind w:firstLine="480" w:firstLineChars="200"/>
        <w:rPr>
          <w:rFonts w:hint="eastAsia" w:ascii="宋体" w:hAnsi="宋体"/>
          <w:sz w:val="24"/>
        </w:rPr>
      </w:pPr>
      <w:r>
        <w:rPr>
          <w:rFonts w:hint="eastAsia" w:ascii="宋体" w:hAnsi="宋体"/>
          <w:sz w:val="24"/>
        </w:rPr>
        <w:t>2.3.1</w:t>
      </w:r>
      <w:r>
        <w:rPr>
          <w:rFonts w:ascii="宋体" w:hAnsi="宋体"/>
          <w:sz w:val="24"/>
        </w:rPr>
        <w:t>任何要求澄清招标文件的投标人，均应在投标截止日前</w:t>
      </w:r>
      <w:r>
        <w:rPr>
          <w:rFonts w:hint="eastAsia" w:ascii="宋体" w:hAnsi="宋体"/>
          <w:sz w:val="24"/>
          <w:u w:val="single"/>
        </w:rPr>
        <w:t xml:space="preserve"> 五 </w:t>
      </w:r>
      <w:r>
        <w:rPr>
          <w:rFonts w:ascii="宋体" w:hAnsi="宋体"/>
          <w:sz w:val="24"/>
        </w:rPr>
        <w:t>天以书面形式或传真、电报通知招标人。招标人将以书面形式予以答复。</w:t>
      </w:r>
    </w:p>
    <w:p>
      <w:pPr>
        <w:spacing w:line="460" w:lineRule="exact"/>
        <w:ind w:firstLine="480" w:firstLineChars="200"/>
        <w:rPr>
          <w:rFonts w:hint="eastAsia" w:ascii="宋体" w:hAnsi="宋体"/>
          <w:sz w:val="24"/>
        </w:rPr>
      </w:pPr>
      <w:r>
        <w:rPr>
          <w:rFonts w:hint="eastAsia" w:ascii="宋体" w:hAnsi="宋体"/>
          <w:sz w:val="24"/>
        </w:rPr>
        <w:t>2.3.2</w:t>
      </w:r>
      <w:r>
        <w:rPr>
          <w:rFonts w:ascii="宋体" w:hAnsi="宋体"/>
          <w:sz w:val="24"/>
        </w:rPr>
        <w:t>在投标截止日期前的任何时候，无论出于何种原因，招标人可主动或在解答投标人提出的问题时对招标文件进行修改。</w:t>
      </w:r>
    </w:p>
    <w:p>
      <w:pPr>
        <w:spacing w:line="460" w:lineRule="exact"/>
        <w:ind w:firstLine="480" w:firstLineChars="200"/>
        <w:rPr>
          <w:rFonts w:hint="eastAsia" w:ascii="宋体" w:hAnsi="宋体"/>
          <w:sz w:val="24"/>
        </w:rPr>
      </w:pPr>
      <w:r>
        <w:rPr>
          <w:rFonts w:hint="eastAsia" w:ascii="宋体" w:hAnsi="宋体"/>
          <w:sz w:val="24"/>
        </w:rPr>
        <w:t>2.3.3</w:t>
      </w:r>
      <w:r>
        <w:rPr>
          <w:rFonts w:ascii="宋体" w:hAnsi="宋体"/>
          <w:sz w:val="24"/>
        </w:rPr>
        <w:t>招标文件的修改将以书面形式通知所有购买招标文件的投标人，并对他们具有约束力。投标人应立即以电报、传真</w:t>
      </w:r>
      <w:r>
        <w:rPr>
          <w:rFonts w:hint="eastAsia" w:ascii="宋体" w:hAnsi="宋体"/>
          <w:sz w:val="24"/>
        </w:rPr>
        <w:t>形式</w:t>
      </w:r>
      <w:r>
        <w:rPr>
          <w:rFonts w:ascii="宋体" w:hAnsi="宋体"/>
          <w:sz w:val="24"/>
        </w:rPr>
        <w:t xml:space="preserve">确认收到修改文件。 </w:t>
      </w:r>
    </w:p>
    <w:p>
      <w:pPr>
        <w:spacing w:line="460" w:lineRule="exact"/>
        <w:ind w:firstLine="480" w:firstLineChars="200"/>
        <w:rPr>
          <w:rFonts w:hint="eastAsia" w:ascii="宋体" w:hAnsi="宋体"/>
          <w:sz w:val="24"/>
        </w:rPr>
      </w:pPr>
      <w:r>
        <w:rPr>
          <w:rFonts w:hint="eastAsia" w:ascii="宋体" w:hAnsi="宋体"/>
          <w:sz w:val="24"/>
        </w:rPr>
        <w:t>2.3.4</w:t>
      </w:r>
      <w:r>
        <w:rPr>
          <w:rFonts w:ascii="宋体" w:hAnsi="宋体"/>
          <w:sz w:val="24"/>
        </w:rPr>
        <w:t>为使投标人在编写投标文件时，有充分时间为招标文件的修改部分进行研究，招标人可以酌情延长投标</w:t>
      </w:r>
      <w:r>
        <w:rPr>
          <w:rFonts w:hint="eastAsia" w:ascii="宋体" w:hAnsi="宋体"/>
          <w:sz w:val="24"/>
        </w:rPr>
        <w:t>截止</w:t>
      </w:r>
      <w:r>
        <w:rPr>
          <w:rFonts w:ascii="宋体" w:hAnsi="宋体"/>
          <w:sz w:val="24"/>
        </w:rPr>
        <w:t>日期，并以书面形式通知</w:t>
      </w:r>
      <w:r>
        <w:rPr>
          <w:rFonts w:hint="eastAsia" w:ascii="宋体" w:hAnsi="宋体"/>
          <w:sz w:val="24"/>
        </w:rPr>
        <w:t>已</w:t>
      </w:r>
      <w:r>
        <w:rPr>
          <w:rFonts w:ascii="宋体" w:hAnsi="宋体"/>
          <w:sz w:val="24"/>
        </w:rPr>
        <w:t>购买招标文件的每一投标人。</w:t>
      </w:r>
    </w:p>
    <w:p>
      <w:pPr>
        <w:spacing w:line="460" w:lineRule="exact"/>
        <w:ind w:firstLine="480" w:firstLineChars="200"/>
        <w:rPr>
          <w:rFonts w:hint="eastAsia" w:ascii="宋体" w:hAnsi="宋体"/>
          <w:sz w:val="24"/>
        </w:rPr>
      </w:pPr>
      <w:r>
        <w:rPr>
          <w:rFonts w:hint="eastAsia" w:ascii="宋体" w:hAnsi="宋体"/>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pPr>
        <w:pStyle w:val="3"/>
        <w:spacing w:before="0" w:after="0" w:line="460" w:lineRule="exact"/>
        <w:ind w:firstLine="482" w:firstLineChars="200"/>
        <w:rPr>
          <w:rFonts w:hint="eastAsia" w:ascii="宋体" w:hAnsi="宋体" w:eastAsia="宋体"/>
          <w:sz w:val="24"/>
          <w:szCs w:val="24"/>
        </w:rPr>
      </w:pPr>
      <w:bookmarkStart w:id="31" w:name="_Toc424376303"/>
      <w:r>
        <w:rPr>
          <w:rFonts w:hint="eastAsia" w:ascii="宋体" w:hAnsi="宋体" w:eastAsia="宋体"/>
          <w:sz w:val="24"/>
          <w:szCs w:val="24"/>
        </w:rPr>
        <w:t>3、投标文件</w:t>
      </w:r>
      <w:bookmarkEnd w:id="31"/>
    </w:p>
    <w:p>
      <w:pPr>
        <w:pStyle w:val="3"/>
        <w:spacing w:before="0" w:after="0" w:line="460" w:lineRule="exact"/>
        <w:ind w:firstLine="482" w:firstLineChars="200"/>
        <w:rPr>
          <w:rFonts w:hint="eastAsia" w:ascii="宋体" w:hAnsi="宋体" w:eastAsia="宋体"/>
          <w:sz w:val="24"/>
          <w:szCs w:val="24"/>
        </w:rPr>
      </w:pPr>
      <w:bookmarkStart w:id="32" w:name="_Toc424376304"/>
      <w:r>
        <w:rPr>
          <w:rFonts w:hint="eastAsia" w:ascii="宋体" w:hAnsi="宋体" w:eastAsia="宋体"/>
          <w:sz w:val="24"/>
          <w:szCs w:val="24"/>
        </w:rPr>
        <w:t>3.1投标文件的编写</w:t>
      </w:r>
      <w:bookmarkEnd w:id="32"/>
    </w:p>
    <w:p>
      <w:pPr>
        <w:spacing w:line="460" w:lineRule="exact"/>
        <w:ind w:firstLine="480" w:firstLineChars="200"/>
        <w:rPr>
          <w:rFonts w:hint="eastAsia" w:ascii="宋体" w:hAnsi="宋体"/>
          <w:sz w:val="24"/>
        </w:rPr>
      </w:pPr>
      <w:r>
        <w:rPr>
          <w:rFonts w:hint="eastAsia" w:ascii="宋体" w:hAnsi="宋体"/>
          <w:sz w:val="24"/>
        </w:rPr>
        <w:t>3.1.1</w:t>
      </w:r>
      <w:r>
        <w:rPr>
          <w:rFonts w:ascii="宋体" w:hAnsi="宋体"/>
          <w:sz w:val="24"/>
        </w:rPr>
        <w:t>投标人应仔细阅读招标文件，了解招标文件的要求。在完全了解招标货物的</w:t>
      </w:r>
      <w:r>
        <w:rPr>
          <w:rFonts w:hint="eastAsia" w:ascii="宋体" w:hAnsi="宋体"/>
          <w:sz w:val="24"/>
        </w:rPr>
        <w:t>要求、</w:t>
      </w:r>
      <w:r>
        <w:rPr>
          <w:rFonts w:ascii="宋体" w:hAnsi="宋体"/>
          <w:sz w:val="24"/>
        </w:rPr>
        <w:t>技术规范</w:t>
      </w:r>
      <w:r>
        <w:rPr>
          <w:rFonts w:hint="eastAsia" w:ascii="宋体" w:hAnsi="宋体"/>
          <w:sz w:val="24"/>
        </w:rPr>
        <w:t>、</w:t>
      </w:r>
      <w:r>
        <w:rPr>
          <w:rFonts w:ascii="宋体" w:hAnsi="宋体"/>
          <w:sz w:val="24"/>
        </w:rPr>
        <w:t>商务</w:t>
      </w:r>
      <w:r>
        <w:rPr>
          <w:rFonts w:hint="eastAsia" w:ascii="宋体" w:hAnsi="宋体"/>
          <w:sz w:val="24"/>
        </w:rPr>
        <w:t>要求</w:t>
      </w:r>
      <w:r>
        <w:rPr>
          <w:rFonts w:ascii="宋体" w:hAnsi="宋体"/>
          <w:sz w:val="24"/>
        </w:rPr>
        <w:t>后，编制投标文件。</w:t>
      </w:r>
    </w:p>
    <w:p>
      <w:pPr>
        <w:pStyle w:val="3"/>
        <w:spacing w:before="0" w:after="0" w:line="460" w:lineRule="exact"/>
        <w:ind w:firstLine="482" w:firstLineChars="200"/>
        <w:rPr>
          <w:rFonts w:hint="eastAsia" w:ascii="宋体" w:hAnsi="宋体" w:eastAsia="宋体"/>
          <w:sz w:val="24"/>
          <w:szCs w:val="24"/>
        </w:rPr>
      </w:pPr>
      <w:bookmarkStart w:id="33" w:name="_Toc264900986"/>
      <w:bookmarkStart w:id="34" w:name="_Toc424376305"/>
      <w:r>
        <w:rPr>
          <w:rFonts w:hint="eastAsia" w:ascii="宋体" w:hAnsi="宋体" w:eastAsia="宋体"/>
          <w:sz w:val="24"/>
          <w:szCs w:val="24"/>
        </w:rPr>
        <w:t>3.2</w:t>
      </w:r>
      <w:r>
        <w:rPr>
          <w:rFonts w:ascii="宋体" w:hAnsi="宋体" w:eastAsia="宋体"/>
          <w:sz w:val="24"/>
          <w:szCs w:val="24"/>
        </w:rPr>
        <w:t>投标的语言及计量单位</w:t>
      </w:r>
      <w:bookmarkEnd w:id="33"/>
      <w:bookmarkEnd w:id="34"/>
    </w:p>
    <w:p>
      <w:pPr>
        <w:spacing w:line="460" w:lineRule="exact"/>
        <w:ind w:firstLine="480" w:firstLineChars="200"/>
        <w:rPr>
          <w:rFonts w:hint="eastAsia" w:ascii="宋体" w:hAnsi="宋体"/>
          <w:sz w:val="24"/>
        </w:rPr>
      </w:pPr>
      <w:r>
        <w:rPr>
          <w:rFonts w:hint="eastAsia" w:ascii="宋体" w:hAnsi="宋体"/>
          <w:sz w:val="24"/>
        </w:rPr>
        <w:t>3.2.1</w:t>
      </w:r>
      <w:r>
        <w:rPr>
          <w:rFonts w:ascii="宋体" w:hAnsi="宋体"/>
          <w:sz w:val="24"/>
        </w:rPr>
        <w:t>投标</w:t>
      </w:r>
      <w:r>
        <w:rPr>
          <w:rFonts w:hint="eastAsia" w:ascii="宋体" w:hAnsi="宋体"/>
          <w:sz w:val="24"/>
        </w:rPr>
        <w:t>文件</w:t>
      </w:r>
      <w:r>
        <w:rPr>
          <w:rFonts w:ascii="宋体" w:hAnsi="宋体"/>
          <w:sz w:val="24"/>
        </w:rPr>
        <w:t>以及投标人就有关投标的所有来往函电均应使用中文。</w:t>
      </w:r>
    </w:p>
    <w:p>
      <w:pPr>
        <w:spacing w:line="460" w:lineRule="exact"/>
        <w:ind w:firstLine="480" w:firstLineChars="200"/>
        <w:rPr>
          <w:rFonts w:hint="eastAsia" w:ascii="宋体" w:hAnsi="宋体"/>
          <w:sz w:val="24"/>
        </w:rPr>
      </w:pPr>
      <w:r>
        <w:rPr>
          <w:rFonts w:hint="eastAsia" w:ascii="宋体" w:hAnsi="宋体"/>
          <w:sz w:val="24"/>
        </w:rPr>
        <w:t>3.2.2</w:t>
      </w:r>
      <w:r>
        <w:rPr>
          <w:rFonts w:ascii="宋体" w:hAnsi="宋体"/>
          <w:sz w:val="24"/>
        </w:rPr>
        <w:t>投标文件中所使用的计量单位</w:t>
      </w:r>
      <w:r>
        <w:rPr>
          <w:rFonts w:hint="eastAsia" w:ascii="宋体" w:hAnsi="宋体"/>
          <w:sz w:val="24"/>
        </w:rPr>
        <w:t>应</w:t>
      </w:r>
      <w:r>
        <w:rPr>
          <w:rFonts w:ascii="宋体" w:hAnsi="宋体"/>
          <w:sz w:val="24"/>
        </w:rPr>
        <w:t>一律使用</w:t>
      </w:r>
      <w:r>
        <w:rPr>
          <w:rFonts w:hint="eastAsia" w:ascii="宋体" w:hAnsi="宋体"/>
          <w:sz w:val="24"/>
        </w:rPr>
        <w:t>中国</w:t>
      </w:r>
      <w:r>
        <w:rPr>
          <w:rFonts w:ascii="宋体" w:hAnsi="宋体"/>
          <w:sz w:val="24"/>
        </w:rPr>
        <w:t>法定计量单位</w:t>
      </w:r>
      <w:r>
        <w:rPr>
          <w:rFonts w:hint="eastAsia" w:ascii="宋体" w:hAnsi="宋体"/>
          <w:sz w:val="24"/>
        </w:rPr>
        <w:t>，投标货币应为人民币。</w:t>
      </w:r>
    </w:p>
    <w:p>
      <w:pPr>
        <w:pStyle w:val="3"/>
        <w:spacing w:before="0" w:after="0" w:line="460" w:lineRule="exact"/>
        <w:ind w:firstLine="482" w:firstLineChars="200"/>
        <w:rPr>
          <w:rFonts w:hint="eastAsia" w:ascii="宋体" w:hAnsi="宋体" w:eastAsia="宋体"/>
          <w:sz w:val="24"/>
          <w:szCs w:val="24"/>
        </w:rPr>
      </w:pPr>
      <w:bookmarkStart w:id="35" w:name="_Toc264900987"/>
      <w:bookmarkStart w:id="36" w:name="_Toc424376306"/>
      <w:r>
        <w:rPr>
          <w:rFonts w:hint="eastAsia" w:ascii="宋体" w:hAnsi="宋体" w:eastAsia="宋体"/>
          <w:sz w:val="24"/>
          <w:szCs w:val="24"/>
        </w:rPr>
        <w:t>3.3</w:t>
      </w:r>
      <w:r>
        <w:rPr>
          <w:rFonts w:ascii="宋体" w:hAnsi="宋体" w:eastAsia="宋体"/>
          <w:sz w:val="24"/>
          <w:szCs w:val="24"/>
        </w:rPr>
        <w:t>投标文件构成</w:t>
      </w:r>
      <w:bookmarkEnd w:id="35"/>
      <w:bookmarkEnd w:id="36"/>
    </w:p>
    <w:p>
      <w:pPr>
        <w:snapToGrid w:val="0"/>
        <w:spacing w:line="460" w:lineRule="exact"/>
        <w:ind w:firstLine="480" w:firstLineChars="200"/>
        <w:jc w:val="left"/>
        <w:rPr>
          <w:rFonts w:hint="eastAsia" w:ascii="宋体" w:hAnsi="宋体"/>
          <w:sz w:val="24"/>
        </w:rPr>
      </w:pPr>
      <w:r>
        <w:rPr>
          <w:rFonts w:hint="eastAsia" w:ascii="宋体" w:hAnsi="宋体"/>
          <w:sz w:val="24"/>
        </w:rPr>
        <w:t>3.3.1投标文件由以下文件组成：</w:t>
      </w:r>
    </w:p>
    <w:p>
      <w:pPr>
        <w:snapToGrid w:val="0"/>
        <w:spacing w:line="460" w:lineRule="exact"/>
        <w:ind w:firstLine="480" w:firstLineChars="200"/>
        <w:jc w:val="left"/>
        <w:rPr>
          <w:rFonts w:hint="eastAsia" w:ascii="宋体" w:hAnsi="宋体"/>
          <w:sz w:val="24"/>
        </w:rPr>
      </w:pPr>
      <w:r>
        <w:rPr>
          <w:rFonts w:hint="eastAsia" w:ascii="宋体" w:hAnsi="宋体"/>
          <w:sz w:val="24"/>
        </w:rPr>
        <w:t>(1) 投标保证金</w:t>
      </w:r>
    </w:p>
    <w:p>
      <w:pPr>
        <w:snapToGrid w:val="0"/>
        <w:spacing w:line="460" w:lineRule="exact"/>
        <w:ind w:firstLine="480" w:firstLineChars="200"/>
        <w:jc w:val="left"/>
        <w:rPr>
          <w:rFonts w:hint="eastAsia" w:ascii="宋体" w:hAnsi="宋体"/>
          <w:sz w:val="24"/>
        </w:rPr>
      </w:pPr>
      <w:r>
        <w:rPr>
          <w:rFonts w:hint="eastAsia" w:ascii="宋体" w:hAnsi="宋体"/>
          <w:sz w:val="24"/>
        </w:rPr>
        <w:t>(2) 资信文件</w:t>
      </w:r>
    </w:p>
    <w:p>
      <w:pPr>
        <w:snapToGrid w:val="0"/>
        <w:spacing w:line="460" w:lineRule="exact"/>
        <w:ind w:firstLine="480" w:firstLineChars="200"/>
        <w:jc w:val="left"/>
        <w:rPr>
          <w:rFonts w:hint="eastAsia" w:ascii="宋体" w:hAnsi="宋体"/>
          <w:sz w:val="24"/>
        </w:rPr>
      </w:pPr>
      <w:r>
        <w:rPr>
          <w:rFonts w:hint="eastAsia" w:ascii="宋体" w:hAnsi="宋体"/>
          <w:sz w:val="24"/>
        </w:rPr>
        <w:t>(3) 商务响应文件</w:t>
      </w:r>
    </w:p>
    <w:p>
      <w:pPr>
        <w:snapToGrid w:val="0"/>
        <w:spacing w:line="460" w:lineRule="exact"/>
        <w:ind w:firstLine="480" w:firstLineChars="200"/>
        <w:jc w:val="left"/>
        <w:rPr>
          <w:rFonts w:hint="eastAsia" w:ascii="宋体" w:hAnsi="宋体"/>
          <w:sz w:val="24"/>
        </w:rPr>
      </w:pPr>
      <w:r>
        <w:rPr>
          <w:rFonts w:hint="eastAsia" w:ascii="宋体" w:hAnsi="宋体"/>
          <w:sz w:val="24"/>
        </w:rPr>
        <w:t>(4) 技术响应文件</w:t>
      </w:r>
    </w:p>
    <w:p>
      <w:pPr>
        <w:snapToGrid w:val="0"/>
        <w:spacing w:line="460" w:lineRule="exact"/>
        <w:ind w:firstLine="480" w:firstLineChars="200"/>
        <w:jc w:val="left"/>
        <w:rPr>
          <w:rFonts w:hint="eastAsia" w:ascii="宋体" w:hAnsi="宋体"/>
          <w:sz w:val="24"/>
        </w:rPr>
      </w:pPr>
      <w:r>
        <w:rPr>
          <w:rFonts w:hint="eastAsia" w:ascii="宋体" w:hAnsi="宋体"/>
          <w:sz w:val="24"/>
        </w:rPr>
        <w:t>(5) 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(6) 附件</w:t>
      </w:r>
    </w:p>
    <w:p>
      <w:pPr>
        <w:pStyle w:val="3"/>
        <w:spacing w:before="0" w:after="0" w:line="460" w:lineRule="exact"/>
        <w:ind w:firstLine="482" w:firstLineChars="200"/>
        <w:rPr>
          <w:rFonts w:hint="eastAsia" w:ascii="宋体" w:hAnsi="宋体" w:eastAsia="宋体"/>
          <w:sz w:val="24"/>
          <w:szCs w:val="24"/>
        </w:rPr>
      </w:pPr>
      <w:bookmarkStart w:id="37" w:name="_Toc424376307"/>
      <w:r>
        <w:rPr>
          <w:rFonts w:hint="eastAsia" w:ascii="宋体" w:hAnsi="宋体" w:eastAsia="宋体"/>
          <w:sz w:val="24"/>
          <w:szCs w:val="24"/>
        </w:rPr>
        <w:t>3.4投标保证金</w:t>
      </w:r>
      <w:bookmarkEnd w:id="37"/>
    </w:p>
    <w:p>
      <w:pPr>
        <w:snapToGrid w:val="0"/>
        <w:spacing w:line="460" w:lineRule="exact"/>
        <w:ind w:firstLine="470" w:firstLineChars="196"/>
        <w:jc w:val="left"/>
        <w:rPr>
          <w:rFonts w:hint="eastAsia" w:ascii="宋体" w:hAnsi="宋体"/>
          <w:sz w:val="24"/>
        </w:rPr>
      </w:pPr>
      <w:r>
        <w:rPr>
          <w:rFonts w:hint="eastAsia" w:ascii="宋体" w:hAnsi="宋体"/>
          <w:sz w:val="24"/>
        </w:rPr>
        <w:t>3.4.1有关投标保证金的规定详见第二章投标人须知的总则部分。</w:t>
      </w:r>
    </w:p>
    <w:p>
      <w:pPr>
        <w:pStyle w:val="3"/>
        <w:spacing w:before="0" w:after="0" w:line="460" w:lineRule="exact"/>
        <w:ind w:firstLine="482" w:firstLineChars="200"/>
        <w:rPr>
          <w:rFonts w:hint="eastAsia" w:ascii="宋体" w:hAnsi="宋体" w:eastAsia="宋体"/>
          <w:sz w:val="24"/>
          <w:szCs w:val="24"/>
        </w:rPr>
      </w:pPr>
      <w:bookmarkStart w:id="38" w:name="_Toc424376308"/>
      <w:r>
        <w:rPr>
          <w:rFonts w:hint="eastAsia" w:ascii="宋体" w:hAnsi="宋体" w:eastAsia="宋体"/>
          <w:sz w:val="24"/>
          <w:szCs w:val="24"/>
        </w:rPr>
        <w:t>3.5资信文件</w:t>
      </w:r>
      <w:bookmarkEnd w:id="38"/>
    </w:p>
    <w:p>
      <w:pPr>
        <w:spacing w:line="460" w:lineRule="exact"/>
        <w:ind w:firstLine="480" w:firstLineChars="200"/>
        <w:rPr>
          <w:rFonts w:hint="eastAsia" w:ascii="宋体" w:hAnsi="宋体"/>
          <w:sz w:val="24"/>
        </w:rPr>
      </w:pPr>
      <w:r>
        <w:rPr>
          <w:rFonts w:hint="eastAsia" w:ascii="宋体" w:hAnsi="宋体"/>
          <w:sz w:val="24"/>
        </w:rPr>
        <w:t>3.5.1投标人的资信文件包括但不限于以下资料（不得包含任何投标报价文件）：</w:t>
      </w:r>
    </w:p>
    <w:p>
      <w:pPr>
        <w:spacing w:line="460" w:lineRule="exact"/>
        <w:ind w:firstLine="480" w:firstLineChars="200"/>
        <w:rPr>
          <w:rFonts w:hint="eastAsia" w:ascii="宋体" w:hAnsi="宋体"/>
          <w:sz w:val="24"/>
        </w:rPr>
      </w:pPr>
      <w:r>
        <w:rPr>
          <w:rFonts w:hint="eastAsia" w:ascii="宋体" w:hAnsi="宋体"/>
          <w:sz w:val="24"/>
        </w:rPr>
        <w:t>(1) 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(2) </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hint="eastAsia" w:ascii="宋体" w:hAnsi="宋体"/>
          <w:sz w:val="24"/>
        </w:rPr>
      </w:pPr>
      <w:r>
        <w:rPr>
          <w:rFonts w:hint="eastAsia" w:ascii="宋体" w:hAnsi="宋体"/>
          <w:sz w:val="24"/>
        </w:rPr>
        <w:t>(3) 非法定代表人参与开标的，提供法定代表人授权委托书及受托人身份证复印件（格式见投标文件格式章节）。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产品生产许可证</w:t>
      </w:r>
      <w:r>
        <w:rPr>
          <w:rFonts w:hint="eastAsia" w:ascii="宋体" w:hAnsi="宋体"/>
          <w:sz w:val="24"/>
        </w:rPr>
        <w:t>、销售许可证</w:t>
      </w:r>
      <w:r>
        <w:rPr>
          <w:rFonts w:hint="eastAsia" w:ascii="宋体" w:hAnsi="宋体"/>
          <w:sz w:val="24"/>
          <w:lang w:eastAsia="zh-CN"/>
        </w:rPr>
        <w:t>及危险化学品经营许可证</w:t>
      </w:r>
      <w:r>
        <w:rPr>
          <w:rFonts w:hint="eastAsia" w:ascii="宋体" w:hAnsi="宋体"/>
          <w:sz w:val="24"/>
        </w:rPr>
        <w:t>（如法律要求具备，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hint="eastAsia" w:ascii="宋体" w:hAnsi="宋体"/>
          <w:color w:val="000000"/>
          <w:sz w:val="24"/>
        </w:rPr>
      </w:pPr>
      <w:r>
        <w:rPr>
          <w:rFonts w:hint="eastAsia" w:ascii="宋体" w:hAnsi="宋体"/>
          <w:sz w:val="24"/>
        </w:rPr>
        <w:t xml:space="preserve">(5) </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 xml:space="preserve">) </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w:t>
      </w:r>
      <w:r>
        <w:rPr>
          <w:rFonts w:hint="eastAsia" w:ascii="宋体" w:hAnsi="宋体"/>
          <w:color w:val="000000"/>
          <w:sz w:val="24"/>
        </w:rPr>
        <w:t xml:space="preserve"> 投标人近两年的年度财务审计报告（复印件须加盖公章，提供原件备查）。</w:t>
      </w:r>
    </w:p>
    <w:p>
      <w:pPr>
        <w:snapToGrid w:val="0"/>
        <w:spacing w:line="460" w:lineRule="exact"/>
        <w:ind w:firstLine="470" w:firstLineChars="196"/>
        <w:jc w:val="left"/>
        <w:rPr>
          <w:rFonts w:hint="eastAsia"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其他能够证明投标人具备投标资格的文件。</w:t>
      </w:r>
    </w:p>
    <w:p>
      <w:pPr>
        <w:pStyle w:val="3"/>
        <w:spacing w:before="0" w:after="0" w:line="460" w:lineRule="exact"/>
        <w:ind w:firstLine="482" w:firstLineChars="200"/>
        <w:rPr>
          <w:rFonts w:hint="eastAsia" w:ascii="宋体" w:hAnsi="宋体" w:eastAsia="宋体"/>
          <w:sz w:val="24"/>
          <w:szCs w:val="24"/>
        </w:rPr>
      </w:pPr>
      <w:bookmarkStart w:id="39" w:name="_Toc424376309"/>
      <w:r>
        <w:rPr>
          <w:rFonts w:hint="eastAsia" w:ascii="宋体" w:hAnsi="宋体" w:eastAsia="宋体"/>
          <w:sz w:val="24"/>
          <w:szCs w:val="24"/>
        </w:rPr>
        <w:t>3.6商务文件</w:t>
      </w:r>
      <w:bookmarkEnd w:id="39"/>
    </w:p>
    <w:p>
      <w:pPr>
        <w:snapToGrid w:val="0"/>
        <w:spacing w:line="460" w:lineRule="exact"/>
        <w:ind w:firstLine="470" w:firstLineChars="196"/>
        <w:jc w:val="left"/>
        <w:rPr>
          <w:rFonts w:hint="eastAsia" w:ascii="宋体" w:hAnsi="宋体"/>
          <w:sz w:val="24"/>
        </w:rPr>
      </w:pPr>
      <w:r>
        <w:rPr>
          <w:rFonts w:hint="eastAsia" w:ascii="宋体" w:hAnsi="宋体"/>
          <w:sz w:val="24"/>
        </w:rPr>
        <w:t>3.6.1投标人的商务文件包括但不限于以下资料（不得包含任何投标报价文件）：</w:t>
      </w:r>
    </w:p>
    <w:p>
      <w:pPr>
        <w:snapToGrid w:val="0"/>
        <w:spacing w:line="460" w:lineRule="exact"/>
        <w:ind w:firstLine="470" w:firstLineChars="196"/>
        <w:jc w:val="left"/>
        <w:rPr>
          <w:rFonts w:hint="eastAsia" w:ascii="宋体" w:hAnsi="宋体"/>
          <w:sz w:val="24"/>
        </w:rPr>
      </w:pPr>
      <w:r>
        <w:rPr>
          <w:rFonts w:hint="eastAsia" w:ascii="宋体" w:hAnsi="宋体"/>
          <w:sz w:val="24"/>
        </w:rPr>
        <w:t>(1) 商务响应表（格式见投标文件格式章节）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（2）特定关系人申报登记表（格式见投标文件格式章节）</w:t>
      </w:r>
    </w:p>
    <w:p>
      <w:pPr>
        <w:pStyle w:val="3"/>
        <w:spacing w:before="0" w:after="0" w:line="460" w:lineRule="exact"/>
        <w:ind w:firstLine="482" w:firstLineChars="200"/>
        <w:rPr>
          <w:rFonts w:hint="eastAsia" w:ascii="宋体" w:hAnsi="宋体" w:eastAsia="宋体"/>
          <w:sz w:val="24"/>
          <w:szCs w:val="24"/>
        </w:rPr>
      </w:pPr>
      <w:bookmarkStart w:id="40" w:name="_Toc424376310"/>
      <w:r>
        <w:rPr>
          <w:rFonts w:hint="eastAsia" w:ascii="宋体" w:hAnsi="宋体" w:eastAsia="宋体"/>
          <w:sz w:val="24"/>
          <w:szCs w:val="24"/>
        </w:rPr>
        <w:t>3.7技术文件</w:t>
      </w:r>
      <w:bookmarkEnd w:id="40"/>
    </w:p>
    <w:p>
      <w:pPr>
        <w:spacing w:line="460" w:lineRule="exact"/>
        <w:ind w:firstLine="480" w:firstLineChars="200"/>
        <w:rPr>
          <w:rFonts w:hint="eastAsia" w:ascii="宋体" w:hAnsi="宋体"/>
          <w:sz w:val="24"/>
        </w:rPr>
      </w:pPr>
      <w:r>
        <w:rPr>
          <w:rFonts w:hint="eastAsia" w:ascii="宋体" w:hAnsi="宋体"/>
          <w:sz w:val="24"/>
        </w:rPr>
        <w:t>3.7.1</w:t>
      </w:r>
      <w:r>
        <w:rPr>
          <w:rFonts w:ascii="宋体" w:hAnsi="宋体"/>
          <w:sz w:val="24"/>
        </w:rPr>
        <w:t>投标人必须提交其所投标货物和服务符合招标文件的技术响应文件</w:t>
      </w:r>
      <w:r>
        <w:rPr>
          <w:rFonts w:hint="eastAsia" w:ascii="宋体" w:hAnsi="宋体"/>
          <w:sz w:val="24"/>
        </w:rPr>
        <w:t>，</w:t>
      </w:r>
      <w:r>
        <w:rPr>
          <w:rFonts w:ascii="宋体" w:hAnsi="宋体"/>
          <w:sz w:val="24"/>
        </w:rPr>
        <w:t>依据招标文件中招标项目要求及技术</w:t>
      </w:r>
      <w:r>
        <w:rPr>
          <w:rFonts w:hint="eastAsia" w:ascii="宋体" w:hAnsi="宋体"/>
          <w:sz w:val="24"/>
        </w:rPr>
        <w:t>规范</w:t>
      </w:r>
      <w:r>
        <w:rPr>
          <w:rFonts w:ascii="宋体" w:hAnsi="宋体"/>
          <w:sz w:val="24"/>
        </w:rPr>
        <w:t>的要求逐条说明投标货物的适用性。</w:t>
      </w:r>
    </w:p>
    <w:p>
      <w:pPr>
        <w:spacing w:line="460" w:lineRule="exact"/>
        <w:ind w:firstLine="480" w:firstLineChars="200"/>
        <w:rPr>
          <w:rFonts w:hint="eastAsia" w:ascii="宋体" w:hAnsi="宋体"/>
          <w:sz w:val="24"/>
        </w:rPr>
      </w:pPr>
      <w:r>
        <w:rPr>
          <w:rFonts w:hint="eastAsia" w:ascii="宋体" w:hAnsi="宋体"/>
          <w:sz w:val="24"/>
        </w:rPr>
        <w:t>3.7.2本招标文件的技术规范中所指出的工艺、材料和标准，以及商标或样本目录号码的参考资料仅系说明并非进行限制。投标人可提出替代标准、商标或样本目录号码，但该替代应基本上相当于或优于技术规格中的规定，以使招标人满意。</w:t>
      </w:r>
    </w:p>
    <w:p>
      <w:pPr>
        <w:pStyle w:val="10"/>
        <w:spacing w:before="0" w:beforeAutospacing="0" w:after="0" w:afterAutospacing="0" w:line="460" w:lineRule="exact"/>
        <w:ind w:firstLine="480" w:firstLineChars="200"/>
        <w:rPr>
          <w:rFonts w:hint="eastAsia"/>
          <w:color w:val="auto"/>
          <w:kern w:val="2"/>
          <w:sz w:val="24"/>
          <w:szCs w:val="24"/>
        </w:rPr>
      </w:pPr>
      <w:r>
        <w:rPr>
          <w:rFonts w:hint="eastAsia"/>
          <w:kern w:val="2"/>
          <w:sz w:val="24"/>
          <w:szCs w:val="24"/>
        </w:rPr>
        <w:t>3.7.3如有需要，</w:t>
      </w:r>
      <w:r>
        <w:rPr>
          <w:kern w:val="2"/>
          <w:sz w:val="24"/>
          <w:szCs w:val="24"/>
        </w:rPr>
        <w:t>应在规格偏离表上逐项说明投标货物和服务的不同点以及完全不同之处。</w:t>
      </w:r>
    </w:p>
    <w:p>
      <w:pPr>
        <w:spacing w:line="460" w:lineRule="exact"/>
        <w:ind w:firstLine="480" w:firstLineChars="200"/>
        <w:rPr>
          <w:rFonts w:hint="eastAsia" w:ascii="宋体" w:hAnsi="宋体"/>
          <w:sz w:val="24"/>
        </w:rPr>
      </w:pPr>
      <w:r>
        <w:rPr>
          <w:rFonts w:hint="eastAsia" w:ascii="宋体" w:hAnsi="宋体"/>
          <w:sz w:val="24"/>
        </w:rPr>
        <w:t>3.7.4投标人的技术文件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(1) 货物说明一览表（格式见投标文件格式章节）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(2) 规格偏离表（格式见投标文件格式章节）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(3) 产品执行标准</w:t>
      </w:r>
    </w:p>
    <w:p>
      <w:pPr>
        <w:spacing w:line="460" w:lineRule="exact"/>
        <w:ind w:firstLine="480" w:firstLineChars="200"/>
        <w:rPr>
          <w:rFonts w:hint="eastAsia" w:ascii="宋体" w:hAnsi="宋体"/>
          <w:color w:val="000000"/>
          <w:sz w:val="24"/>
        </w:rPr>
      </w:pPr>
      <w:r>
        <w:rPr>
          <w:rFonts w:hint="eastAsia" w:ascii="宋体" w:hAnsi="宋体"/>
          <w:sz w:val="24"/>
        </w:rPr>
        <w:t>(4) 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hint="eastAsia" w:ascii="宋体" w:hAnsi="宋体"/>
          <w:sz w:val="24"/>
        </w:rPr>
      </w:pPr>
      <w:r>
        <w:rPr>
          <w:rFonts w:hint="eastAsia" w:ascii="宋体" w:hAnsi="宋体"/>
          <w:sz w:val="24"/>
        </w:rPr>
        <w:t>(5) 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(6) </w:t>
      </w:r>
      <w:r>
        <w:rPr>
          <w:rFonts w:ascii="宋体" w:hAnsi="宋体"/>
          <w:sz w:val="24"/>
        </w:rPr>
        <w:t>项目实施人员一览表</w:t>
      </w:r>
      <w:r>
        <w:rPr>
          <w:rFonts w:hint="eastAsia" w:ascii="宋体" w:hAnsi="宋体"/>
          <w:sz w:val="24"/>
        </w:rPr>
        <w:t>（格式见投标文件格式章节）</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(7) </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 xml:space="preserve">(8) </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(9) 其他投标人认为应当提交的技术文件。</w:t>
      </w:r>
    </w:p>
    <w:p>
      <w:pPr>
        <w:pStyle w:val="3"/>
        <w:spacing w:before="0" w:after="0" w:line="460" w:lineRule="exact"/>
        <w:ind w:firstLine="482" w:firstLineChars="200"/>
        <w:rPr>
          <w:rFonts w:ascii="宋体" w:hAnsi="宋体" w:eastAsia="宋体"/>
          <w:sz w:val="24"/>
          <w:szCs w:val="24"/>
        </w:rPr>
      </w:pPr>
      <w:bookmarkStart w:id="41" w:name="_Toc424376311"/>
      <w:r>
        <w:rPr>
          <w:rFonts w:hint="eastAsia" w:ascii="宋体" w:hAnsi="宋体" w:eastAsia="宋体"/>
          <w:sz w:val="24"/>
          <w:szCs w:val="24"/>
        </w:rPr>
        <w:t>3.8投标报价文件</w:t>
      </w:r>
      <w:bookmarkEnd w:id="41"/>
    </w:p>
    <w:p>
      <w:pPr>
        <w:snapToGrid w:val="0"/>
        <w:spacing w:line="460" w:lineRule="exact"/>
        <w:ind w:firstLine="470" w:firstLineChars="196"/>
        <w:jc w:val="left"/>
        <w:rPr>
          <w:rFonts w:hint="eastAsia" w:ascii="宋体" w:hAnsi="宋体"/>
          <w:sz w:val="24"/>
        </w:rPr>
      </w:pPr>
      <w:r>
        <w:rPr>
          <w:rFonts w:hint="eastAsia" w:ascii="宋体" w:hAnsi="宋体"/>
          <w:sz w:val="24"/>
        </w:rPr>
        <w:t>3.8.1投标报价文件包括：</w:t>
      </w:r>
    </w:p>
    <w:p>
      <w:pPr>
        <w:snapToGrid w:val="0"/>
        <w:spacing w:line="460" w:lineRule="exact"/>
        <w:ind w:firstLine="470" w:firstLineChars="196"/>
        <w:jc w:val="left"/>
        <w:rPr>
          <w:rFonts w:hint="eastAsia" w:ascii="宋体" w:hAnsi="宋体"/>
          <w:sz w:val="24"/>
        </w:rPr>
      </w:pPr>
      <w:r>
        <w:rPr>
          <w:rFonts w:hint="eastAsia" w:ascii="宋体" w:hAnsi="宋体"/>
          <w:sz w:val="24"/>
        </w:rPr>
        <w:t>(1) 投标声明书（格式见投标文件格式章节）</w:t>
      </w:r>
    </w:p>
    <w:p>
      <w:pPr>
        <w:spacing w:line="460" w:lineRule="exact"/>
        <w:ind w:firstLine="480" w:firstLineChars="200"/>
        <w:rPr>
          <w:rFonts w:hint="eastAsia" w:ascii="宋体" w:hAnsi="宋体"/>
          <w:sz w:val="24"/>
        </w:rPr>
      </w:pPr>
      <w:r>
        <w:rPr>
          <w:rFonts w:hint="eastAsia" w:ascii="宋体" w:hAnsi="宋体"/>
          <w:sz w:val="24"/>
        </w:rPr>
        <w:t>(2) 开标一览表/投标价格表（格式见投标文件格式章节）</w:t>
      </w:r>
    </w:p>
    <w:p>
      <w:pPr>
        <w:spacing w:line="460" w:lineRule="exact"/>
        <w:ind w:firstLine="480" w:firstLineChars="200"/>
        <w:rPr>
          <w:rFonts w:hint="eastAsia"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hint="eastAsia" w:ascii="宋体" w:hAnsi="宋体"/>
          <w:color w:val="FF0000"/>
          <w:sz w:val="24"/>
        </w:rPr>
      </w:pPr>
      <w:r>
        <w:rPr>
          <w:rFonts w:hint="eastAsia" w:ascii="宋体" w:hAnsi="宋体"/>
          <w:color w:val="FF0000"/>
          <w:sz w:val="24"/>
        </w:rPr>
        <w:t>(3) 投标货物详细清单（格式见投标文件格式章节）</w:t>
      </w:r>
    </w:p>
    <w:p>
      <w:pPr>
        <w:spacing w:line="460" w:lineRule="exact"/>
        <w:ind w:firstLine="480" w:firstLineChars="200"/>
        <w:rPr>
          <w:rFonts w:hint="eastAsia" w:ascii="宋体" w:hAnsi="宋体"/>
          <w:color w:val="FF0000"/>
          <w:sz w:val="24"/>
        </w:rPr>
      </w:pPr>
      <w:r>
        <w:rPr>
          <w:rFonts w:hint="eastAsia" w:ascii="宋体" w:hAnsi="宋体"/>
          <w:color w:val="FF0000"/>
          <w:sz w:val="24"/>
        </w:rPr>
        <w:t>必须逐项填写货物各组成部分的名称、品牌、规格型号、数量、出厂单价、总价等，报价含税。</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表，附合同复印件、用户验收报告、用户评价（格式见投标文件格式章节）。</w:t>
      </w:r>
    </w:p>
    <w:p>
      <w:pPr>
        <w:tabs>
          <w:tab w:val="left" w:pos="5245"/>
        </w:tabs>
        <w:snapToGrid w:val="0"/>
        <w:spacing w:line="460" w:lineRule="exact"/>
        <w:ind w:firstLine="480" w:firstLineChars="200"/>
        <w:jc w:val="left"/>
        <w:rPr>
          <w:rFonts w:hint="eastAsia" w:ascii="宋体" w:hAnsi="宋体"/>
          <w:sz w:val="24"/>
        </w:rPr>
      </w:pPr>
      <w:r>
        <w:rPr>
          <w:rFonts w:hint="eastAsia" w:ascii="宋体" w:hAnsi="宋体"/>
          <w:sz w:val="24"/>
        </w:rPr>
        <w:t xml:space="preserve">(5) </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ind w:firstLine="482" w:firstLineChars="200"/>
        <w:jc w:val="left"/>
        <w:rPr>
          <w:rFonts w:hint="eastAsia" w:ascii="宋体" w:hAnsi="宋体"/>
          <w:b/>
          <w:sz w:val="24"/>
        </w:rPr>
      </w:pPr>
      <w:r>
        <w:rPr>
          <w:rFonts w:hint="eastAsia" w:ascii="宋体" w:hAnsi="宋体"/>
          <w:b/>
          <w:sz w:val="24"/>
        </w:rPr>
        <w:t>备注：上述注明“提供原件备查</w:t>
      </w:r>
      <w:r>
        <w:rPr>
          <w:rFonts w:ascii="宋体" w:hAnsi="宋体"/>
          <w:b/>
          <w:sz w:val="24"/>
        </w:rPr>
        <w:t>”</w:t>
      </w:r>
      <w:r>
        <w:rPr>
          <w:rFonts w:hint="eastAsia" w:ascii="宋体" w:hAnsi="宋体"/>
          <w:b/>
          <w:sz w:val="24"/>
        </w:rPr>
        <w:t>的，投标人应携带原件或复印件加盖公章以供开标评标时备查。</w:t>
      </w:r>
    </w:p>
    <w:p>
      <w:pPr>
        <w:pStyle w:val="3"/>
        <w:spacing w:before="0" w:after="0" w:line="460" w:lineRule="exact"/>
        <w:ind w:firstLine="482" w:firstLineChars="200"/>
        <w:rPr>
          <w:rFonts w:hint="eastAsia" w:ascii="宋体" w:hAnsi="宋体" w:eastAsia="宋体"/>
          <w:sz w:val="24"/>
          <w:szCs w:val="24"/>
        </w:rPr>
      </w:pPr>
      <w:bookmarkStart w:id="42" w:name="_Toc264900994"/>
      <w:bookmarkStart w:id="43" w:name="_Toc424376312"/>
      <w:r>
        <w:rPr>
          <w:rFonts w:hint="eastAsia" w:ascii="宋体" w:hAnsi="宋体" w:eastAsia="宋体"/>
          <w:sz w:val="24"/>
          <w:szCs w:val="24"/>
        </w:rPr>
        <w:t xml:space="preserve">3.9 </w:t>
      </w:r>
      <w:r>
        <w:rPr>
          <w:rFonts w:ascii="宋体" w:hAnsi="宋体" w:eastAsia="宋体"/>
          <w:sz w:val="24"/>
          <w:szCs w:val="24"/>
        </w:rPr>
        <w:t>投标文件的</w:t>
      </w:r>
      <w:r>
        <w:rPr>
          <w:rFonts w:hint="eastAsia" w:ascii="宋体" w:hAnsi="宋体" w:eastAsia="宋体"/>
          <w:sz w:val="24"/>
          <w:szCs w:val="24"/>
        </w:rPr>
        <w:t>制作</w:t>
      </w:r>
      <w:r>
        <w:rPr>
          <w:rFonts w:ascii="宋体" w:hAnsi="宋体" w:eastAsia="宋体"/>
          <w:sz w:val="24"/>
          <w:szCs w:val="24"/>
        </w:rPr>
        <w:t>要求</w:t>
      </w:r>
      <w:bookmarkEnd w:id="42"/>
      <w:bookmarkEnd w:id="43"/>
    </w:p>
    <w:p>
      <w:pPr>
        <w:spacing w:line="460" w:lineRule="exact"/>
        <w:ind w:firstLine="480" w:firstLineChars="200"/>
        <w:rPr>
          <w:rFonts w:hint="eastAsia" w:ascii="宋体" w:hAnsi="宋体"/>
          <w:sz w:val="24"/>
        </w:rPr>
      </w:pPr>
      <w:r>
        <w:rPr>
          <w:rFonts w:hint="eastAsia" w:ascii="宋体" w:hAnsi="宋体"/>
          <w:sz w:val="24"/>
        </w:rPr>
        <w:t>3.9.</w:t>
      </w:r>
      <w:r>
        <w:rPr>
          <w:rFonts w:ascii="宋体" w:hAnsi="宋体"/>
          <w:sz w:val="24"/>
        </w:rPr>
        <w:t>1投标人应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w:t>
      </w:r>
      <w:r>
        <w:rPr>
          <w:rFonts w:hint="eastAsia" w:ascii="宋体" w:hAnsi="宋体"/>
          <w:sz w:val="24"/>
        </w:rPr>
        <w:t>，</w:t>
      </w:r>
      <w:r>
        <w:rPr>
          <w:rFonts w:ascii="宋体" w:hAnsi="宋体"/>
          <w:sz w:val="24"/>
        </w:rPr>
        <w:t>导致投标文件被误读、漏读或者查找不到相关内容的，</w:t>
      </w:r>
      <w:r>
        <w:rPr>
          <w:rFonts w:hint="eastAsia" w:ascii="宋体" w:hAnsi="宋体"/>
          <w:sz w:val="24"/>
        </w:rPr>
        <w:t>由</w:t>
      </w:r>
      <w:r>
        <w:rPr>
          <w:rFonts w:ascii="宋体" w:hAnsi="宋体"/>
          <w:sz w:val="24"/>
        </w:rPr>
        <w:t>投标人</w:t>
      </w:r>
      <w:r>
        <w:rPr>
          <w:rFonts w:hint="eastAsia" w:ascii="宋体" w:hAnsi="宋体"/>
          <w:sz w:val="24"/>
        </w:rPr>
        <w:t>自行承担后果</w:t>
      </w:r>
      <w:r>
        <w:rPr>
          <w:rFonts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3.9.2 </w:t>
      </w:r>
      <w:r>
        <w:rPr>
          <w:rFonts w:ascii="宋体" w:hAnsi="宋体"/>
          <w:sz w:val="24"/>
        </w:rPr>
        <w:t>投标文件</w:t>
      </w:r>
      <w:r>
        <w:rPr>
          <w:rFonts w:hint="eastAsia" w:ascii="宋体" w:hAnsi="宋体"/>
          <w:sz w:val="24"/>
        </w:rPr>
        <w:t>应</w:t>
      </w:r>
      <w:r>
        <w:rPr>
          <w:rFonts w:ascii="宋体" w:hAnsi="宋体"/>
          <w:sz w:val="24"/>
        </w:rPr>
        <w:t>打印或用不褪色的墨水填写。</w:t>
      </w:r>
    </w:p>
    <w:p>
      <w:pPr>
        <w:spacing w:line="460" w:lineRule="exact"/>
        <w:ind w:firstLine="480" w:firstLineChars="200"/>
        <w:rPr>
          <w:rFonts w:hint="eastAsia" w:ascii="宋体" w:hAnsi="宋体"/>
          <w:sz w:val="24"/>
        </w:rPr>
      </w:pPr>
      <w:r>
        <w:rPr>
          <w:rFonts w:hint="eastAsia" w:ascii="宋体" w:hAnsi="宋体"/>
          <w:sz w:val="24"/>
        </w:rPr>
        <w:t xml:space="preserve">3.9.3 </w:t>
      </w:r>
      <w:r>
        <w:rPr>
          <w:rFonts w:ascii="宋体" w:hAnsi="宋体"/>
          <w:sz w:val="24"/>
        </w:rPr>
        <w:t>投标人应</w:t>
      </w:r>
      <w:r>
        <w:rPr>
          <w:rFonts w:hint="eastAsia" w:ascii="宋体" w:hAnsi="宋体"/>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pPr>
        <w:spacing w:line="460" w:lineRule="exact"/>
        <w:ind w:firstLine="480" w:firstLineChars="200"/>
        <w:rPr>
          <w:rFonts w:hint="eastAsia" w:ascii="宋体" w:hAnsi="宋体"/>
          <w:sz w:val="24"/>
        </w:rPr>
      </w:pPr>
      <w:r>
        <w:rPr>
          <w:rFonts w:hint="eastAsia" w:ascii="宋体" w:hAnsi="宋体"/>
          <w:sz w:val="24"/>
        </w:rPr>
        <w:t>3.9.4 投标文件外包装袋封面应写明：</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招标项目名称</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(2) 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(4)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 xml:space="preserve">(5)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(6)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hint="eastAsia" w:ascii="宋体" w:hAnsi="宋体"/>
          <w:sz w:val="24"/>
        </w:rPr>
      </w:pPr>
      <w:r>
        <w:rPr>
          <w:rFonts w:hint="eastAsia" w:ascii="宋体" w:hAnsi="宋体"/>
          <w:sz w:val="24"/>
        </w:rPr>
        <w:t>3.9.5 资信文件、商务文件、技术文件、投标报价文件外包装袋封面应写明：</w:t>
      </w:r>
    </w:p>
    <w:p>
      <w:pPr>
        <w:spacing w:line="460" w:lineRule="exact"/>
        <w:ind w:firstLine="480" w:firstLineChars="200"/>
        <w:rPr>
          <w:rFonts w:hint="eastAsia" w:ascii="宋体" w:hAnsi="宋体"/>
          <w:sz w:val="24"/>
        </w:rPr>
      </w:pPr>
      <w:r>
        <w:rPr>
          <w:rFonts w:hint="eastAsia" w:ascii="宋体" w:hAnsi="宋体"/>
          <w:sz w:val="24"/>
        </w:rPr>
        <w:t>(1) 注明资信文件或商务文件或技术文件或投标报价文件。</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招标项目名称</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(4)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(5)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 xml:space="preserve">(6)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(7)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hint="eastAsia" w:ascii="宋体" w:hAnsi="宋体"/>
          <w:sz w:val="24"/>
        </w:rPr>
      </w:pPr>
      <w:r>
        <w:rPr>
          <w:rFonts w:hint="eastAsia" w:ascii="宋体" w:hAnsi="宋体"/>
          <w:sz w:val="24"/>
        </w:rPr>
        <w:t>3.9.6 各类文件袋密封口应由投标人的法定代表人或授权委托人签字并加盖单位公章。</w:t>
      </w:r>
    </w:p>
    <w:p>
      <w:pPr>
        <w:spacing w:line="460" w:lineRule="exact"/>
        <w:ind w:firstLine="480" w:firstLineChars="200"/>
        <w:rPr>
          <w:rFonts w:ascii="宋体" w:hAnsi="宋体"/>
          <w:sz w:val="24"/>
        </w:rPr>
      </w:pPr>
      <w:r>
        <w:rPr>
          <w:rFonts w:hint="eastAsia" w:ascii="宋体" w:hAnsi="宋体"/>
          <w:sz w:val="24"/>
        </w:rPr>
        <w:t>3.9.7</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pacing w:line="460" w:lineRule="exact"/>
        <w:ind w:firstLine="480" w:firstLineChars="200"/>
        <w:rPr>
          <w:rFonts w:hint="eastAsia" w:ascii="宋体" w:hAnsi="宋体"/>
          <w:sz w:val="24"/>
        </w:rPr>
      </w:pPr>
      <w:r>
        <w:rPr>
          <w:rFonts w:hint="eastAsia" w:ascii="宋体" w:hAnsi="宋体"/>
          <w:sz w:val="24"/>
        </w:rPr>
        <w:t>3.9.8</w:t>
      </w:r>
      <w:r>
        <w:rPr>
          <w:rFonts w:ascii="宋体" w:hAnsi="宋体"/>
          <w:sz w:val="24"/>
        </w:rPr>
        <w:t>投标文件不得涂改，若有修改错漏处，须加盖单位公章或者法定代表人或授权委托人签字。</w:t>
      </w:r>
    </w:p>
    <w:p>
      <w:pPr>
        <w:spacing w:line="460" w:lineRule="exact"/>
        <w:ind w:firstLine="480" w:firstLineChars="200"/>
        <w:rPr>
          <w:rFonts w:hint="eastAsia" w:ascii="宋体" w:hAnsi="宋体"/>
          <w:sz w:val="24"/>
        </w:rPr>
      </w:pPr>
      <w:r>
        <w:rPr>
          <w:rFonts w:hint="eastAsia" w:ascii="宋体" w:hAnsi="宋体"/>
          <w:sz w:val="24"/>
        </w:rPr>
        <w:t>3.9.9未按规定密封或标记的投标文件将被拒绝，由此造成投标文件被误投或提前拆封的风险由投标人承担。</w:t>
      </w:r>
    </w:p>
    <w:p>
      <w:pPr>
        <w:pStyle w:val="3"/>
        <w:spacing w:before="0" w:after="0" w:line="460" w:lineRule="exact"/>
        <w:ind w:firstLine="482" w:firstLineChars="200"/>
        <w:rPr>
          <w:rFonts w:hint="eastAsia" w:ascii="宋体" w:hAnsi="宋体" w:eastAsia="宋体"/>
          <w:sz w:val="24"/>
          <w:szCs w:val="24"/>
        </w:rPr>
      </w:pPr>
      <w:bookmarkStart w:id="44" w:name="_Toc424376313"/>
      <w:r>
        <w:rPr>
          <w:rFonts w:hint="eastAsia" w:ascii="宋体" w:hAnsi="宋体" w:eastAsia="宋体"/>
          <w:sz w:val="24"/>
          <w:szCs w:val="24"/>
        </w:rPr>
        <w:t>3.10投标文件的修正</w:t>
      </w:r>
      <w:bookmarkEnd w:id="44"/>
    </w:p>
    <w:p>
      <w:pPr>
        <w:spacing w:line="460" w:lineRule="exact"/>
        <w:ind w:firstLine="480" w:firstLineChars="200"/>
        <w:rPr>
          <w:rFonts w:hint="eastAsia" w:ascii="宋体" w:hAnsi="宋体"/>
          <w:sz w:val="24"/>
        </w:rPr>
      </w:pPr>
      <w:r>
        <w:rPr>
          <w:rFonts w:hint="eastAsia" w:ascii="宋体" w:hAnsi="宋体"/>
          <w:sz w:val="24"/>
        </w:rPr>
        <w:t>3.10.1</w:t>
      </w:r>
      <w:r>
        <w:rPr>
          <w:rFonts w:ascii="宋体" w:hAnsi="宋体"/>
          <w:sz w:val="24"/>
        </w:rPr>
        <w:t>投标文件中有下列错误必须修正并确认，否则投标文件将被拒绝，其投标保证金</w:t>
      </w:r>
      <w:r>
        <w:rPr>
          <w:rFonts w:hint="eastAsia" w:ascii="宋体" w:hAnsi="宋体"/>
          <w:sz w:val="24"/>
        </w:rPr>
        <w:t>不予退还：</w:t>
      </w:r>
    </w:p>
    <w:p>
      <w:pPr>
        <w:spacing w:line="460" w:lineRule="exact"/>
        <w:ind w:firstLine="480" w:firstLineChars="200"/>
        <w:rPr>
          <w:rFonts w:hint="eastAsia" w:ascii="宋体" w:hAnsi="宋体"/>
          <w:sz w:val="24"/>
        </w:rPr>
      </w:pPr>
      <w:r>
        <w:rPr>
          <w:rFonts w:hint="eastAsia" w:ascii="宋体" w:hAnsi="宋体"/>
          <w:sz w:val="24"/>
        </w:rPr>
        <w:t xml:space="preserve">(1) </w:t>
      </w:r>
      <w:r>
        <w:rPr>
          <w:rFonts w:ascii="宋体" w:hAnsi="宋体"/>
          <w:sz w:val="24"/>
        </w:rPr>
        <w:t>单价累计之和与总价不一致，以单价为准修改总价</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(2) </w:t>
      </w:r>
      <w:r>
        <w:rPr>
          <w:rFonts w:ascii="宋体" w:hAnsi="宋体"/>
          <w:sz w:val="24"/>
        </w:rPr>
        <w:t>用文字表示的数值与用数字表示的数值不一致，以文字表示的数值为准</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 xml:space="preserve">(3) </w:t>
      </w:r>
      <w:r>
        <w:rPr>
          <w:rFonts w:ascii="宋体" w:hAnsi="宋体"/>
          <w:sz w:val="24"/>
        </w:rPr>
        <w:t>文字表述与图形不一致，以文字表述为准。</w:t>
      </w:r>
    </w:p>
    <w:p>
      <w:pPr>
        <w:pStyle w:val="3"/>
        <w:spacing w:before="0" w:after="0" w:line="460" w:lineRule="exact"/>
        <w:ind w:firstLine="482" w:firstLineChars="200"/>
        <w:rPr>
          <w:rFonts w:ascii="宋体" w:hAnsi="宋体" w:eastAsia="宋体"/>
          <w:sz w:val="24"/>
          <w:szCs w:val="24"/>
        </w:rPr>
      </w:pPr>
      <w:bookmarkStart w:id="45" w:name="_Toc424376314"/>
      <w:r>
        <w:rPr>
          <w:rFonts w:hint="eastAsia" w:ascii="宋体" w:hAnsi="宋体" w:eastAsia="宋体"/>
          <w:sz w:val="24"/>
          <w:szCs w:val="24"/>
        </w:rPr>
        <w:t>3.11 投标无效的情形</w:t>
      </w:r>
      <w:bookmarkEnd w:id="45"/>
    </w:p>
    <w:p>
      <w:pPr>
        <w:spacing w:line="460" w:lineRule="exact"/>
        <w:ind w:firstLine="480" w:firstLineChars="200"/>
        <w:rPr>
          <w:rFonts w:hint="eastAsia" w:ascii="宋体" w:hAnsi="宋体"/>
          <w:sz w:val="24"/>
        </w:rPr>
      </w:pPr>
      <w:r>
        <w:rPr>
          <w:rFonts w:hint="eastAsia" w:ascii="宋体" w:hAnsi="宋体"/>
          <w:sz w:val="24"/>
        </w:rPr>
        <w:t>3.11.1有下列情形之一的，投标人的投标将被认定为无效：</w:t>
      </w:r>
    </w:p>
    <w:p>
      <w:pPr>
        <w:spacing w:line="460" w:lineRule="exact"/>
        <w:ind w:firstLine="480" w:firstLineChars="200"/>
        <w:rPr>
          <w:rFonts w:hint="eastAsia" w:ascii="宋体" w:hAnsi="宋体"/>
          <w:sz w:val="24"/>
        </w:rPr>
      </w:pPr>
      <w:r>
        <w:rPr>
          <w:rFonts w:hint="eastAsia" w:ascii="宋体" w:hAnsi="宋体"/>
          <w:sz w:val="24"/>
        </w:rPr>
        <w:t>(1) 未按本招标文件的规定</w:t>
      </w:r>
      <w:r>
        <w:rPr>
          <w:rFonts w:ascii="宋体" w:hAnsi="宋体"/>
          <w:sz w:val="24"/>
        </w:rPr>
        <w:t>提交投标保证金的</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(2) 必须提交的</w:t>
      </w:r>
      <w:r>
        <w:rPr>
          <w:rFonts w:ascii="宋体" w:hAnsi="宋体"/>
          <w:sz w:val="24"/>
        </w:rPr>
        <w:t>资</w:t>
      </w:r>
      <w:r>
        <w:rPr>
          <w:rFonts w:hint="eastAsia" w:ascii="宋体" w:hAnsi="宋体"/>
          <w:sz w:val="24"/>
        </w:rPr>
        <w:t>信</w:t>
      </w:r>
      <w:r>
        <w:rPr>
          <w:rFonts w:ascii="宋体" w:hAnsi="宋体"/>
          <w:sz w:val="24"/>
        </w:rPr>
        <w:t>文件不全的，或者不符合招标文件</w:t>
      </w:r>
      <w:r>
        <w:rPr>
          <w:rFonts w:hint="eastAsia" w:ascii="宋体" w:hAnsi="宋体"/>
          <w:sz w:val="24"/>
        </w:rPr>
        <w:t>明确</w:t>
      </w:r>
      <w:r>
        <w:rPr>
          <w:rFonts w:ascii="宋体" w:hAnsi="宋体"/>
          <w:sz w:val="24"/>
        </w:rPr>
        <w:t>的资格要求的</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(3) 未按本招标文件规定提供有关原件资料备查的。</w:t>
      </w:r>
    </w:p>
    <w:p>
      <w:pPr>
        <w:spacing w:line="460" w:lineRule="exact"/>
        <w:ind w:firstLine="480" w:firstLineChars="200"/>
        <w:rPr>
          <w:rFonts w:hint="eastAsia" w:ascii="宋体" w:hAnsi="宋体"/>
          <w:sz w:val="24"/>
        </w:rPr>
      </w:pPr>
      <w:r>
        <w:rPr>
          <w:rFonts w:hint="eastAsia" w:ascii="宋体" w:hAnsi="宋体"/>
          <w:sz w:val="24"/>
        </w:rPr>
        <w:t>(4) 投标文件未按本招标文件规定的格式、顺序编制的。</w:t>
      </w:r>
    </w:p>
    <w:p>
      <w:pPr>
        <w:spacing w:line="460" w:lineRule="exact"/>
        <w:ind w:firstLine="480" w:firstLineChars="200"/>
        <w:rPr>
          <w:rFonts w:hint="eastAsia" w:ascii="宋体" w:hAnsi="宋体"/>
          <w:sz w:val="24"/>
        </w:rPr>
      </w:pPr>
      <w:r>
        <w:rPr>
          <w:rFonts w:hint="eastAsia" w:ascii="宋体" w:hAnsi="宋体"/>
          <w:sz w:val="24"/>
        </w:rPr>
        <w:t>(5) 投标文件未按本招标文件规定密封或标记的。</w:t>
      </w:r>
    </w:p>
    <w:p>
      <w:pPr>
        <w:spacing w:line="460" w:lineRule="exact"/>
        <w:ind w:firstLine="480" w:firstLineChars="200"/>
        <w:rPr>
          <w:rFonts w:hint="eastAsia" w:ascii="宋体" w:hAnsi="宋体"/>
          <w:sz w:val="24"/>
        </w:rPr>
      </w:pPr>
      <w:r>
        <w:rPr>
          <w:rFonts w:hint="eastAsia" w:ascii="宋体" w:hAnsi="宋体"/>
          <w:sz w:val="24"/>
        </w:rPr>
        <w:t>(6) 投标文件主要内容表达模糊、</w:t>
      </w:r>
      <w:r>
        <w:rPr>
          <w:rFonts w:ascii="宋体" w:hAnsi="宋体"/>
          <w:sz w:val="24"/>
        </w:rPr>
        <w:t>可能导致非唯一理解的。</w:t>
      </w:r>
    </w:p>
    <w:p>
      <w:pPr>
        <w:spacing w:line="460" w:lineRule="exact"/>
        <w:ind w:firstLine="480" w:firstLineChars="200"/>
        <w:rPr>
          <w:rFonts w:hint="eastAsia" w:ascii="宋体" w:hAnsi="宋体"/>
          <w:sz w:val="24"/>
        </w:rPr>
      </w:pPr>
      <w:r>
        <w:rPr>
          <w:rFonts w:hint="eastAsia" w:ascii="宋体" w:hAnsi="宋体"/>
          <w:sz w:val="24"/>
        </w:rPr>
        <w:t>(7) 投标文件未能对招标项目要求及技术规范、商务要求做出实质性响应的。</w:t>
      </w:r>
    </w:p>
    <w:p>
      <w:pPr>
        <w:spacing w:line="460" w:lineRule="exact"/>
        <w:ind w:firstLine="480" w:firstLineChars="200"/>
        <w:rPr>
          <w:rFonts w:hint="eastAsia" w:ascii="宋体" w:hAnsi="宋体"/>
          <w:sz w:val="24"/>
        </w:rPr>
      </w:pPr>
      <w:r>
        <w:rPr>
          <w:rFonts w:hint="eastAsia" w:ascii="宋体" w:hAnsi="宋体"/>
          <w:sz w:val="24"/>
        </w:rPr>
        <w:t xml:space="preserve">(8) </w:t>
      </w:r>
      <w:r>
        <w:rPr>
          <w:rFonts w:ascii="宋体" w:hAnsi="宋体"/>
          <w:sz w:val="24"/>
        </w:rPr>
        <w:t>投标文件有招标</w:t>
      </w:r>
      <w:r>
        <w:rPr>
          <w:rFonts w:hint="eastAsia" w:ascii="宋体" w:hAnsi="宋体"/>
          <w:sz w:val="24"/>
        </w:rPr>
        <w:t>人</w:t>
      </w:r>
      <w:r>
        <w:rPr>
          <w:rFonts w:ascii="宋体" w:hAnsi="宋体"/>
          <w:sz w:val="24"/>
        </w:rPr>
        <w:t>不能接受的附加条件的</w:t>
      </w:r>
      <w:r>
        <w:rPr>
          <w:rFonts w:hint="eastAsia" w:ascii="宋体" w:hAnsi="宋体"/>
          <w:sz w:val="24"/>
        </w:rPr>
        <w:t>。</w:t>
      </w:r>
    </w:p>
    <w:p>
      <w:pPr>
        <w:snapToGrid w:val="0"/>
        <w:spacing w:line="460" w:lineRule="exact"/>
        <w:ind w:firstLine="480"/>
        <w:jc w:val="left"/>
        <w:rPr>
          <w:rFonts w:hint="eastAsia" w:ascii="宋体" w:hAnsi="宋体"/>
          <w:sz w:val="24"/>
        </w:rPr>
      </w:pPr>
      <w:r>
        <w:rPr>
          <w:rFonts w:hint="eastAsia" w:ascii="宋体" w:hAnsi="宋体"/>
          <w:sz w:val="24"/>
        </w:rPr>
        <w:t>(9) 投标人拒绝对本招标文件规定的有关投标文件错误进行修正的。</w:t>
      </w:r>
    </w:p>
    <w:p>
      <w:pPr>
        <w:snapToGrid w:val="0"/>
        <w:spacing w:line="460" w:lineRule="exact"/>
        <w:ind w:firstLine="480"/>
        <w:jc w:val="left"/>
        <w:rPr>
          <w:rFonts w:hint="eastAsia" w:ascii="宋体" w:hAnsi="宋体"/>
          <w:sz w:val="24"/>
        </w:rPr>
      </w:pPr>
      <w:r>
        <w:rPr>
          <w:rFonts w:hint="eastAsia" w:ascii="宋体" w:hAnsi="宋体"/>
          <w:sz w:val="24"/>
        </w:rPr>
        <w:t>(10) 投标文件的有关资料被证明是伪造或虚假的。</w:t>
      </w:r>
    </w:p>
    <w:p>
      <w:pPr>
        <w:snapToGrid w:val="0"/>
        <w:spacing w:line="460" w:lineRule="exact"/>
        <w:ind w:firstLine="480"/>
        <w:jc w:val="left"/>
        <w:rPr>
          <w:rFonts w:hint="eastAsia" w:ascii="宋体" w:hAnsi="宋体"/>
          <w:sz w:val="24"/>
        </w:rPr>
      </w:pPr>
      <w:r>
        <w:rPr>
          <w:rFonts w:hint="eastAsia" w:ascii="宋体" w:hAnsi="宋体"/>
          <w:sz w:val="24"/>
        </w:rPr>
        <w:t>(11) 投标人有串标、围标、行贿等违法违规行为的。</w:t>
      </w:r>
    </w:p>
    <w:p>
      <w:pPr>
        <w:snapToGrid w:val="0"/>
        <w:spacing w:line="460" w:lineRule="exact"/>
        <w:ind w:firstLine="480"/>
        <w:jc w:val="left"/>
        <w:rPr>
          <w:rFonts w:hint="eastAsia" w:ascii="宋体" w:hAnsi="宋体"/>
          <w:sz w:val="24"/>
        </w:rPr>
      </w:pPr>
      <w:r>
        <w:rPr>
          <w:rFonts w:hint="eastAsia" w:ascii="宋体" w:hAnsi="宋体"/>
          <w:sz w:val="24"/>
        </w:rPr>
        <w:t>(12) 中标人未按本招标文件规定提交履约保证金的。</w:t>
      </w:r>
    </w:p>
    <w:p>
      <w:pPr>
        <w:snapToGrid w:val="0"/>
        <w:spacing w:line="460" w:lineRule="exact"/>
        <w:ind w:firstLine="480"/>
        <w:jc w:val="left"/>
        <w:rPr>
          <w:rFonts w:hint="eastAsia" w:ascii="宋体" w:hAnsi="宋体"/>
          <w:sz w:val="24"/>
        </w:rPr>
      </w:pPr>
      <w:r>
        <w:rPr>
          <w:rFonts w:hint="eastAsia" w:ascii="宋体" w:hAnsi="宋体"/>
          <w:sz w:val="24"/>
        </w:rPr>
        <w:t>(13) 中标人未按《中标通知书》规定的时间地点与招标人签订合同的。</w:t>
      </w:r>
    </w:p>
    <w:p>
      <w:pPr>
        <w:snapToGrid w:val="0"/>
        <w:spacing w:line="460" w:lineRule="exact"/>
        <w:ind w:firstLine="360" w:firstLineChars="150"/>
        <w:jc w:val="left"/>
        <w:rPr>
          <w:rFonts w:hint="eastAsia" w:ascii="宋体" w:hAnsi="宋体"/>
          <w:sz w:val="24"/>
        </w:rPr>
      </w:pPr>
      <w:r>
        <w:rPr>
          <w:rFonts w:hint="eastAsia" w:ascii="宋体" w:hAnsi="宋体"/>
          <w:sz w:val="24"/>
        </w:rPr>
        <w:t>（14）投标人提交的资信文件、商务响应文件、技术响应文件含有投标报价内容的。</w:t>
      </w:r>
    </w:p>
    <w:p>
      <w:pPr>
        <w:snapToGrid w:val="0"/>
        <w:spacing w:line="460" w:lineRule="exact"/>
        <w:ind w:firstLine="480"/>
        <w:jc w:val="left"/>
        <w:rPr>
          <w:rFonts w:hint="eastAsia" w:ascii="宋体" w:hAnsi="宋体"/>
          <w:sz w:val="24"/>
        </w:rPr>
      </w:pPr>
    </w:p>
    <w:p>
      <w:pPr>
        <w:snapToGrid w:val="0"/>
        <w:spacing w:line="460" w:lineRule="exact"/>
        <w:jc w:val="left"/>
        <w:rPr>
          <w:rFonts w:hint="eastAsia" w:ascii="宋体" w:hAnsi="宋体"/>
          <w:sz w:val="24"/>
        </w:rPr>
      </w:pPr>
    </w:p>
    <w:p>
      <w:pPr>
        <w:pStyle w:val="2"/>
        <w:spacing w:before="285" w:beforeLines="100" w:after="285" w:afterLines="100" w:line="460" w:lineRule="exact"/>
        <w:jc w:val="center"/>
        <w:rPr>
          <w:rFonts w:hint="eastAsia" w:ascii="宋体" w:hAnsi="宋体"/>
          <w:sz w:val="32"/>
          <w:szCs w:val="32"/>
        </w:rPr>
      </w:pPr>
      <w:bookmarkStart w:id="46" w:name="_Toc424376315"/>
      <w:r>
        <w:rPr>
          <w:rFonts w:hint="eastAsia" w:ascii="宋体" w:hAnsi="宋体"/>
          <w:sz w:val="32"/>
          <w:szCs w:val="32"/>
        </w:rPr>
        <w:t>第三章  招标项目要求及技术规范</w:t>
      </w:r>
      <w:bookmarkEnd w:id="46"/>
    </w:p>
    <w:p>
      <w:pPr>
        <w:pStyle w:val="3"/>
        <w:spacing w:before="0" w:after="0" w:line="460" w:lineRule="exact"/>
        <w:ind w:firstLine="482" w:firstLineChars="200"/>
        <w:rPr>
          <w:rFonts w:hint="eastAsia" w:ascii="宋体" w:hAnsi="宋体" w:eastAsia="宋体"/>
          <w:sz w:val="24"/>
          <w:szCs w:val="24"/>
        </w:rPr>
      </w:pPr>
      <w:bookmarkStart w:id="47" w:name="_Toc424376316"/>
      <w:r>
        <w:rPr>
          <w:rFonts w:hint="eastAsia" w:ascii="宋体" w:hAnsi="宋体" w:eastAsia="宋体"/>
          <w:sz w:val="24"/>
          <w:szCs w:val="24"/>
        </w:rPr>
        <w:t>1、项目要求</w:t>
      </w:r>
      <w:bookmarkEnd w:id="47"/>
    </w:p>
    <w:tbl>
      <w:tblPr>
        <w:tblStyle w:val="16"/>
        <w:tblW w:w="864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815"/>
        <w:gridCol w:w="1365"/>
        <w:gridCol w:w="1113"/>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3" w:type="dxa"/>
            <w:vAlign w:val="center"/>
          </w:tcPr>
          <w:p>
            <w:pPr>
              <w:snapToGrid w:val="0"/>
              <w:spacing w:line="460" w:lineRule="exact"/>
              <w:jc w:val="center"/>
              <w:rPr>
                <w:rFonts w:hint="eastAsia" w:ascii="宋体" w:hAnsi="宋体" w:cs="宋体-18030"/>
                <w:color w:val="auto"/>
                <w:sz w:val="24"/>
                <w:highlight w:val="none"/>
              </w:rPr>
            </w:pPr>
            <w:r>
              <w:rPr>
                <w:rFonts w:hint="eastAsia" w:ascii="宋体" w:hAnsi="宋体" w:cs="宋体-18030"/>
                <w:color w:val="auto"/>
                <w:sz w:val="24"/>
                <w:highlight w:val="none"/>
              </w:rPr>
              <w:t>序号</w:t>
            </w:r>
          </w:p>
        </w:tc>
        <w:tc>
          <w:tcPr>
            <w:tcW w:w="1815" w:type="dxa"/>
            <w:vAlign w:val="center"/>
          </w:tcPr>
          <w:p>
            <w:pPr>
              <w:snapToGrid w:val="0"/>
              <w:spacing w:line="460" w:lineRule="exact"/>
              <w:ind w:firstLine="0"/>
              <w:jc w:val="center"/>
              <w:rPr>
                <w:rFonts w:hint="eastAsia" w:ascii="宋体" w:hAnsi="宋体" w:cs="宋体-18030"/>
                <w:color w:val="auto"/>
                <w:sz w:val="24"/>
                <w:highlight w:val="none"/>
              </w:rPr>
            </w:pPr>
            <w:r>
              <w:rPr>
                <w:rFonts w:hint="eastAsia" w:ascii="宋体" w:hAnsi="宋体" w:cs="宋体-18030"/>
                <w:color w:val="auto"/>
                <w:sz w:val="24"/>
                <w:highlight w:val="none"/>
              </w:rPr>
              <w:t>采购内容</w:t>
            </w:r>
          </w:p>
        </w:tc>
        <w:tc>
          <w:tcPr>
            <w:tcW w:w="136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规格（最低含量）</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数量</w:t>
            </w:r>
          </w:p>
        </w:tc>
        <w:tc>
          <w:tcPr>
            <w:tcW w:w="3552" w:type="dxa"/>
            <w:vAlign w:val="center"/>
          </w:tcPr>
          <w:p>
            <w:pPr>
              <w:snapToGrid w:val="0"/>
              <w:spacing w:line="460" w:lineRule="exact"/>
              <w:ind w:firstLine="0"/>
              <w:jc w:val="center"/>
              <w:rPr>
                <w:rFonts w:hint="eastAsia" w:ascii="宋体" w:hAnsi="宋体" w:cs="宋体-18030"/>
                <w:color w:val="auto"/>
                <w:sz w:val="24"/>
                <w:highlight w:val="none"/>
              </w:rPr>
            </w:pPr>
            <w:r>
              <w:rPr>
                <w:rFonts w:hint="eastAsia" w:ascii="宋体" w:hAnsi="宋体" w:cs="宋体-18030"/>
                <w:color w:val="auto"/>
                <w:sz w:val="24"/>
                <w:highlight w:val="none"/>
                <w:lang w:eastAsia="zh-CN"/>
              </w:rPr>
              <w:t>使用</w:t>
            </w:r>
            <w:r>
              <w:rPr>
                <w:rFonts w:hint="eastAsia" w:ascii="宋体" w:hAnsi="宋体" w:cs="宋体-18030"/>
                <w:color w:val="auto"/>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rPr>
            </w:pPr>
            <w:r>
              <w:rPr>
                <w:rFonts w:hint="eastAsia" w:ascii="宋体" w:hAnsi="宋体" w:cs="宋体-18030"/>
                <w:color w:val="auto"/>
                <w:sz w:val="24"/>
                <w:highlight w:val="none"/>
              </w:rPr>
              <w:t>1</w:t>
            </w:r>
          </w:p>
        </w:tc>
        <w:tc>
          <w:tcPr>
            <w:tcW w:w="1815"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886</w:t>
            </w:r>
          </w:p>
        </w:tc>
        <w:tc>
          <w:tcPr>
            <w:tcW w:w="3552" w:type="dxa"/>
            <w:vMerge w:val="restart"/>
            <w:vAlign w:val="top"/>
          </w:tcPr>
          <w:p>
            <w:pPr>
              <w:snapToGrid w:val="0"/>
              <w:spacing w:line="460" w:lineRule="exact"/>
              <w:ind w:firstLine="0"/>
              <w:jc w:val="left"/>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紫金福建区域公司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428</w:t>
            </w:r>
          </w:p>
        </w:tc>
        <w:tc>
          <w:tcPr>
            <w:tcW w:w="3552"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7"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122</w:t>
            </w:r>
          </w:p>
        </w:tc>
        <w:tc>
          <w:tcPr>
            <w:tcW w:w="3552"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2"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贵州紫金矿业股份有限公司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122</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35</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2"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w:t>
            </w:r>
          </w:p>
        </w:tc>
        <w:tc>
          <w:tcPr>
            <w:tcW w:w="1815"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22</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崇礼紫金矿业有限责任公司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戊基钠黄药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80%</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88</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13.2</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0"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40</w:t>
            </w:r>
          </w:p>
        </w:tc>
        <w:tc>
          <w:tcPr>
            <w:tcW w:w="3552"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山西紫金矿业有限公司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洛阳坤宇矿业有限公司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5"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6</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25</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洛宁华泰矿业开发有限公司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25#</w:t>
            </w:r>
            <w:r>
              <w:rPr>
                <w:rFonts w:hint="eastAsia" w:ascii="宋体" w:hAnsi="宋体" w:cs="宋体-18030"/>
                <w:color w:val="auto"/>
                <w:sz w:val="24"/>
                <w:highlight w:val="none"/>
                <w:lang w:eastAsia="zh-CN"/>
              </w:rPr>
              <w:t>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7</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25#</w:t>
            </w:r>
            <w:r>
              <w:rPr>
                <w:rFonts w:hint="eastAsia" w:ascii="宋体" w:hAnsi="宋体" w:cs="宋体-18030"/>
                <w:color w:val="auto"/>
                <w:sz w:val="24"/>
                <w:highlight w:val="none"/>
                <w:lang w:eastAsia="zh-CN"/>
              </w:rPr>
              <w:t>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乌拉特后旗紫金矿业有限公司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176</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eastAsia="宋体" w:cs="宋体-18030"/>
                <w:color w:val="auto"/>
                <w:sz w:val="24"/>
                <w:highlight w:val="none"/>
                <w:lang w:val="en-US" w:eastAsia="zh-CN"/>
              </w:rPr>
              <w:t>192</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288</w:t>
            </w:r>
          </w:p>
        </w:tc>
        <w:tc>
          <w:tcPr>
            <w:tcW w:w="3552"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青海威斯特铜业有限责任公司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1"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9</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陇南紫金矿业有限公司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131</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100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6"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10</w:t>
            </w: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乌恰县金旺矿业发展有限责任公司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3"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11</w:t>
            </w: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正丁基钠黄药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622</w:t>
            </w:r>
          </w:p>
        </w:tc>
        <w:tc>
          <w:tcPr>
            <w:tcW w:w="3552"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新疆阿舍勒铜业股份有限公司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rPr>
            </w:pPr>
            <w:r>
              <w:rPr>
                <w:rFonts w:hint="eastAsia" w:ascii="宋体" w:hAnsi="宋体" w:cs="宋体-18030"/>
                <w:color w:val="auto"/>
                <w:sz w:val="24"/>
                <w:highlight w:val="none"/>
                <w:lang w:val="en-US" w:eastAsia="zh-CN"/>
              </w:rPr>
              <w:t>12</w:t>
            </w: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乙基黄药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140</w:t>
            </w:r>
          </w:p>
        </w:tc>
        <w:tc>
          <w:tcPr>
            <w:tcW w:w="3552" w:type="dxa"/>
            <w:vMerge w:val="restart"/>
            <w:vAlign w:val="center"/>
          </w:tcPr>
          <w:p>
            <w:pPr>
              <w:snapToGrid w:val="0"/>
              <w:spacing w:line="460" w:lineRule="exact"/>
              <w:ind w:firstLine="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新疆紫金锌业有限公司</w:t>
            </w:r>
          </w:p>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val="en-US" w:eastAsia="zh-CN"/>
              </w:rPr>
              <w:t>(</w:t>
            </w:r>
            <w:r>
              <w:rPr>
                <w:rFonts w:hint="eastAsia" w:ascii="宋体" w:hAnsi="宋体" w:cs="宋体-18030"/>
                <w:color w:val="auto"/>
                <w:sz w:val="24"/>
                <w:highlight w:val="none"/>
                <w:lang w:eastAsia="zh-CN"/>
              </w:rPr>
              <w:t>用吨袋进行二次包装运输</w:t>
            </w:r>
            <w:r>
              <w:rPr>
                <w:rFonts w:hint="eastAsia" w:ascii="宋体" w:hAnsi="宋体" w:cs="宋体-18030"/>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丁基黄药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84%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200</w:t>
            </w:r>
          </w:p>
        </w:tc>
        <w:tc>
          <w:tcPr>
            <w:tcW w:w="3552"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3"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w:t>
            </w:r>
          </w:p>
        </w:tc>
        <w:tc>
          <w:tcPr>
            <w:tcW w:w="1815" w:type="dxa"/>
            <w:vAlign w:val="center"/>
          </w:tcPr>
          <w:p>
            <w:pPr>
              <w:snapToGrid w:val="0"/>
              <w:spacing w:line="460" w:lineRule="exact"/>
              <w:ind w:firstLine="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3552"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珲春紫金矿业有限公司多金属分公司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松醇油2#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11</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14</w:t>
            </w: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丁基钠黄药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584.4</w:t>
            </w:r>
          </w:p>
        </w:tc>
        <w:tc>
          <w:tcPr>
            <w:tcW w:w="3552" w:type="dxa"/>
            <w:vMerge w:val="restart"/>
            <w:vAlign w:val="center"/>
          </w:tcPr>
          <w:p>
            <w:pPr>
              <w:snapToGrid w:val="0"/>
              <w:spacing w:line="460" w:lineRule="exact"/>
              <w:ind w:firstLine="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黑龙江多宝山铜业有限公司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丁胺黑药</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108</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val="en-US" w:eastAsia="zh-CN"/>
              </w:rPr>
              <w:t>松醇油2#</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45</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390</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81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36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97%</w:t>
            </w:r>
          </w:p>
        </w:tc>
        <w:tc>
          <w:tcPr>
            <w:tcW w:w="1113"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390</w:t>
            </w:r>
          </w:p>
        </w:tc>
        <w:tc>
          <w:tcPr>
            <w:tcW w:w="3552"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bl>
    <w:p>
      <w:pPr>
        <w:rPr>
          <w:rFonts w:hint="eastAsia"/>
        </w:rPr>
      </w:pPr>
    </w:p>
    <w:p>
      <w:pPr>
        <w:pStyle w:val="3"/>
        <w:spacing w:before="0" w:after="0" w:line="460" w:lineRule="exact"/>
        <w:ind w:firstLine="482" w:firstLineChars="200"/>
        <w:rPr>
          <w:rFonts w:hint="eastAsia" w:ascii="宋体" w:hAnsi="宋体" w:eastAsia="宋体"/>
          <w:sz w:val="24"/>
          <w:szCs w:val="24"/>
        </w:rPr>
      </w:pPr>
      <w:bookmarkStart w:id="48" w:name="_Toc424376317"/>
      <w:r>
        <w:rPr>
          <w:rFonts w:hint="eastAsia" w:ascii="宋体" w:hAnsi="宋体" w:eastAsia="宋体"/>
          <w:sz w:val="24"/>
          <w:szCs w:val="24"/>
        </w:rPr>
        <w:t>2、质量、技术规范要求</w:t>
      </w:r>
      <w:bookmarkEnd w:id="48"/>
    </w:p>
    <w:p>
      <w:pPr>
        <w:snapToGrid w:val="0"/>
        <w:spacing w:line="460" w:lineRule="exact"/>
        <w:ind w:firstLine="480" w:firstLineChars="200"/>
        <w:rPr>
          <w:rFonts w:hint="eastAsia" w:ascii="宋体" w:hAnsi="宋体"/>
          <w:color w:val="FF0000"/>
          <w:sz w:val="24"/>
        </w:rPr>
      </w:pPr>
      <w:r>
        <w:rPr>
          <w:rFonts w:hint="eastAsia" w:ascii="宋体" w:hAnsi="宋体" w:cs="宋体-18030"/>
          <w:color w:val="000000"/>
          <w:sz w:val="24"/>
        </w:rPr>
        <w:t>2.1</w:t>
      </w:r>
      <w:r>
        <w:rPr>
          <w:rFonts w:hint="eastAsia" w:ascii="宋体" w:hAnsi="宋体" w:cs="宋体-18030"/>
          <w:color w:val="000000"/>
          <w:sz w:val="24"/>
          <w:u w:val="single"/>
        </w:rPr>
        <w:t xml:space="preserve">  </w:t>
      </w:r>
      <w:r>
        <w:rPr>
          <w:rFonts w:hint="eastAsia" w:ascii="宋体" w:hAnsi="宋体" w:cs="宋体-18030"/>
          <w:color w:val="000000"/>
          <w:sz w:val="24"/>
          <w:u w:val="single"/>
          <w:lang w:eastAsia="zh-CN"/>
        </w:rPr>
        <w:t>选矿药剂</w:t>
      </w:r>
      <w:r>
        <w:rPr>
          <w:rFonts w:hint="eastAsia" w:ascii="宋体" w:hAnsi="宋体" w:cs="宋体-18030"/>
          <w:color w:val="000000"/>
          <w:sz w:val="24"/>
          <w:u w:val="single"/>
          <w:lang w:val="en-US" w:eastAsia="zh-CN"/>
        </w:rPr>
        <w:t xml:space="preserve"> </w:t>
      </w:r>
      <w:r>
        <w:rPr>
          <w:rFonts w:hint="eastAsia" w:ascii="宋体" w:hAnsi="宋体" w:cs="宋体-18030"/>
          <w:color w:val="000000"/>
          <w:sz w:val="24"/>
        </w:rPr>
        <w:t>质量、技术规范要求：</w:t>
      </w:r>
      <w:r>
        <w:rPr>
          <w:rFonts w:hint="eastAsia" w:ascii="宋体" w:hAnsi="宋体" w:cs="宋体-18030"/>
          <w:color w:val="000000"/>
          <w:sz w:val="24"/>
          <w:lang w:eastAsia="zh-CN"/>
        </w:rPr>
        <w:t>卖方提供的货物必须是卖方自行生产的全新产品</w:t>
      </w:r>
      <w:r>
        <w:rPr>
          <w:rFonts w:hint="eastAsia" w:ascii="宋体" w:hAnsi="宋体" w:cs="宋体-18030"/>
          <w:color w:val="000000"/>
          <w:sz w:val="24"/>
          <w:lang w:val="en-US" w:eastAsia="zh-CN"/>
        </w:rPr>
        <w:t>。</w:t>
      </w:r>
    </w:p>
    <w:p>
      <w:pPr>
        <w:snapToGrid w:val="0"/>
        <w:spacing w:line="460" w:lineRule="exact"/>
        <w:ind w:firstLine="480" w:firstLineChars="200"/>
        <w:rPr>
          <w:rFonts w:hint="eastAsia" w:ascii="宋体" w:hAnsi="宋体" w:cs="宋体-18030"/>
          <w:color w:val="000000"/>
          <w:sz w:val="24"/>
          <w:lang w:val="en-US" w:eastAsia="zh-CN"/>
        </w:rPr>
      </w:pPr>
      <w:r>
        <w:rPr>
          <w:rFonts w:hint="eastAsia" w:ascii="宋体" w:hAnsi="宋体" w:cs="宋体-18030"/>
          <w:color w:val="000000"/>
          <w:sz w:val="24"/>
          <w:lang w:val="en-US" w:eastAsia="zh-CN"/>
        </w:rPr>
        <w:t>2.2黄药：丁基黄原酸钠≥84%，并执行YS/T269-2008、YS/T487-2005、YS/T486-2005、YS/T268-2003行业标准。</w:t>
      </w:r>
    </w:p>
    <w:p>
      <w:pPr>
        <w:snapToGrid w:val="0"/>
        <w:spacing w:line="460" w:lineRule="exact"/>
        <w:ind w:firstLine="480" w:firstLineChars="200"/>
        <w:rPr>
          <w:rFonts w:hint="eastAsia" w:ascii="宋体" w:hAnsi="宋体" w:cs="宋体-18030"/>
          <w:color w:val="000000"/>
          <w:sz w:val="24"/>
          <w:lang w:val="en-US" w:eastAsia="zh-CN"/>
        </w:rPr>
      </w:pPr>
      <w:r>
        <w:rPr>
          <w:rFonts w:hint="eastAsia" w:ascii="宋体" w:hAnsi="宋体" w:cs="宋体-18030"/>
          <w:color w:val="000000"/>
          <w:sz w:val="24"/>
          <w:lang w:val="en-US" w:eastAsia="zh-CN"/>
        </w:rPr>
        <w:t>2.3黑药：选矿活性物质≥92%，并执行YS/T278-2011、YS/T879-2013、YS//249-2011行业标准。</w:t>
      </w:r>
    </w:p>
    <w:p>
      <w:pPr>
        <w:snapToGrid w:val="0"/>
        <w:spacing w:line="460" w:lineRule="exact"/>
        <w:ind w:firstLine="480" w:firstLineChars="200"/>
        <w:rPr>
          <w:rFonts w:hint="eastAsia" w:ascii="宋体" w:hAnsi="宋体" w:cs="宋体-18030"/>
          <w:color w:val="000000"/>
          <w:sz w:val="24"/>
          <w:lang w:val="en-US" w:eastAsia="zh-CN"/>
        </w:rPr>
      </w:pPr>
      <w:r>
        <w:rPr>
          <w:rFonts w:hint="eastAsia" w:ascii="宋体" w:hAnsi="宋体" w:cs="宋体-18030"/>
          <w:color w:val="000000"/>
          <w:sz w:val="24"/>
          <w:lang w:val="en-US" w:eastAsia="zh-CN"/>
        </w:rPr>
        <w:t>2.4捕收剂Z-200：O-异丙基-N-乙基硫代氨基甲酸酯酸含量不小于95%，并执行YS/T357-2015行业标准。</w:t>
      </w:r>
    </w:p>
    <w:p>
      <w:pPr>
        <w:snapToGrid w:val="0"/>
        <w:spacing w:line="460" w:lineRule="exact"/>
        <w:ind w:firstLine="480" w:firstLineChars="200"/>
        <w:rPr>
          <w:rFonts w:hint="eastAsia" w:ascii="宋体" w:hAnsi="宋体" w:eastAsia="宋体" w:cs="宋体-18030"/>
          <w:color w:val="000000"/>
          <w:sz w:val="24"/>
          <w:lang w:val="en-US" w:eastAsia="zh-CN"/>
        </w:rPr>
      </w:pPr>
      <w:r>
        <w:rPr>
          <w:rFonts w:hint="eastAsia" w:ascii="宋体" w:hAnsi="宋体" w:cs="宋体-18030"/>
          <w:color w:val="000000"/>
          <w:sz w:val="24"/>
          <w:lang w:val="en-US" w:eastAsia="zh-CN"/>
        </w:rPr>
        <w:t>2.5松醇油2#：一元醇含量≥44%，并执行YS/T32-2011行业标准。</w:t>
      </w:r>
    </w:p>
    <w:p>
      <w:pPr>
        <w:pStyle w:val="2"/>
        <w:spacing w:before="285" w:beforeLines="100" w:after="285" w:afterLines="100" w:line="460" w:lineRule="exact"/>
        <w:jc w:val="center"/>
        <w:rPr>
          <w:rFonts w:hint="eastAsia" w:ascii="宋体" w:hAnsi="宋体"/>
          <w:sz w:val="32"/>
          <w:szCs w:val="32"/>
        </w:rPr>
      </w:pPr>
      <w:bookmarkStart w:id="49" w:name="_Toc424376318"/>
      <w:r>
        <w:rPr>
          <w:rFonts w:hint="eastAsia" w:ascii="宋体" w:hAnsi="宋体"/>
          <w:sz w:val="32"/>
          <w:szCs w:val="32"/>
        </w:rPr>
        <w:t>第四章  招标项目商务要求</w:t>
      </w:r>
      <w:bookmarkEnd w:id="49"/>
    </w:p>
    <w:p>
      <w:pPr>
        <w:pStyle w:val="3"/>
        <w:spacing w:before="100" w:beforeAutospacing="1" w:after="100" w:afterAutospacing="1" w:line="460" w:lineRule="exact"/>
        <w:ind w:firstLine="602" w:firstLineChars="250"/>
        <w:rPr>
          <w:rFonts w:hint="eastAsia" w:ascii="宋体" w:hAnsi="宋体" w:eastAsia="宋体"/>
          <w:sz w:val="24"/>
          <w:szCs w:val="24"/>
        </w:rPr>
      </w:pPr>
      <w:bookmarkStart w:id="50" w:name="_Toc424376319"/>
      <w:r>
        <w:rPr>
          <w:rFonts w:hint="eastAsia" w:ascii="宋体" w:hAnsi="宋体" w:eastAsia="宋体"/>
          <w:sz w:val="24"/>
          <w:szCs w:val="24"/>
        </w:rPr>
        <w:t>1、招标项目商务要求</w:t>
      </w:r>
      <w:bookmarkEnd w:id="50"/>
    </w:p>
    <w:tbl>
      <w:tblPr>
        <w:tblStyle w:val="16"/>
        <w:tblW w:w="9378" w:type="dxa"/>
        <w:jc w:val="center"/>
        <w:tblInd w:w="7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7"/>
        <w:gridCol w:w="8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279"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总体要求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、包装、运输、保险、装</w:t>
            </w:r>
            <w:r>
              <w:rPr>
                <w:rFonts w:hint="eastAsia" w:hAnsi="宋体"/>
                <w:sz w:val="24"/>
                <w:lang w:eastAsia="zh-CN"/>
              </w:rPr>
              <w:t>运</w:t>
            </w:r>
            <w:r>
              <w:rPr>
                <w:rFonts w:hAnsi="宋体"/>
                <w:sz w:val="24"/>
              </w:rPr>
              <w:t>、检验及售后技术服务</w:t>
            </w:r>
            <w:r>
              <w:rPr>
                <w:sz w:val="24"/>
              </w:rPr>
              <w:t>等工作，按工作顺序提交所需的资料，所有资料必须符合本招标文件的要求，费用应全部包含在总报价中（含税）。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177"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供货要求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lang w:eastAsia="zh-CN"/>
              </w:rPr>
              <w:t>合同期间</w:t>
            </w:r>
            <w:r>
              <w:rPr>
                <w:rFonts w:hint="eastAsia" w:ascii="宋体" w:hAnsi="宋体"/>
                <w:sz w:val="24"/>
              </w:rPr>
              <w:t>，</w:t>
            </w:r>
            <w:r>
              <w:rPr>
                <w:rFonts w:hint="eastAsia" w:ascii="宋体" w:hAnsi="宋体"/>
                <w:sz w:val="24"/>
                <w:lang w:eastAsia="zh-CN"/>
              </w:rPr>
              <w:t>按买方电话通知或订单要求</w:t>
            </w:r>
            <w:r>
              <w:rPr>
                <w:rFonts w:hint="eastAsia" w:ascii="宋体" w:hAnsi="宋体"/>
                <w:sz w:val="24"/>
              </w:rPr>
              <w:t>送货至买方指定地点。</w:t>
            </w:r>
            <w:r>
              <w:rPr>
                <w:rFonts w:hint="eastAsia" w:ascii="宋体" w:hAnsi="宋体"/>
                <w:sz w:val="24"/>
                <w:lang w:eastAsia="zh-CN"/>
              </w:rPr>
              <w:t>卖方必须提供符合国家标准的包装袋，桶装包装物由卖方自行回收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177"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5"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color w:val="000000"/>
                <w:sz w:val="24"/>
              </w:rPr>
            </w:pPr>
            <w:r>
              <w:rPr>
                <w:rFonts w:hint="eastAsia" w:ascii="宋体" w:hAnsi="宋体"/>
                <w:color w:val="000000"/>
                <w:sz w:val="24"/>
              </w:rPr>
              <w:t>付款方式</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spacing w:line="300" w:lineRule="exact"/>
              <w:rPr>
                <w:rFonts w:hint="eastAsia" w:ascii="宋体" w:hAnsi="宋体" w:eastAsia="宋体" w:cs="宋体"/>
                <w:sz w:val="24"/>
                <w:szCs w:val="24"/>
                <w:lang w:val="en-US" w:eastAsia="zh-CN"/>
              </w:rPr>
            </w:pPr>
            <w:r>
              <w:rPr>
                <w:rFonts w:hint="eastAsia" w:ascii="宋体" w:hAnsi="宋体" w:eastAsia="宋体" w:cs="宋体"/>
                <w:sz w:val="24"/>
                <w:lang w:eastAsia="zh-CN"/>
              </w:rPr>
              <w:t>货到现场后经</w:t>
            </w:r>
            <w:r>
              <w:rPr>
                <w:rFonts w:hint="eastAsia" w:ascii="宋体" w:hAnsi="宋体" w:cs="宋体"/>
                <w:sz w:val="24"/>
                <w:lang w:eastAsia="zh-CN"/>
              </w:rPr>
              <w:t>使用方</w:t>
            </w:r>
            <w:r>
              <w:rPr>
                <w:rFonts w:hint="eastAsia" w:ascii="宋体" w:hAnsi="宋体" w:eastAsia="宋体" w:cs="宋体"/>
                <w:sz w:val="24"/>
                <w:lang w:eastAsia="zh-CN"/>
              </w:rPr>
              <w:t>相关部门取样验收合格后于次月月底前凭卖方开具的</w:t>
            </w:r>
            <w:r>
              <w:rPr>
                <w:rFonts w:hint="eastAsia" w:ascii="宋体" w:hAnsi="宋体" w:eastAsia="宋体" w:cs="宋体"/>
                <w:sz w:val="24"/>
                <w:lang w:val="en-US" w:eastAsia="zh-CN"/>
              </w:rPr>
              <w:t>17%增值税发票，</w:t>
            </w:r>
            <w:r>
              <w:rPr>
                <w:rFonts w:hint="eastAsia" w:ascii="宋体" w:hAnsi="宋体" w:eastAsia="宋体" w:cs="宋体"/>
                <w:sz w:val="24"/>
                <w:lang w:eastAsia="zh-CN"/>
              </w:rPr>
              <w:t>买方以财务公司电子承兑汇票（期限</w:t>
            </w:r>
            <w:r>
              <w:rPr>
                <w:rFonts w:hint="eastAsia" w:ascii="宋体" w:hAnsi="宋体" w:eastAsia="宋体" w:cs="宋体"/>
                <w:sz w:val="24"/>
                <w:lang w:val="en-US" w:eastAsia="zh-CN"/>
              </w:rPr>
              <w:t>90天）形式向卖方支付上月100%货款。</w:t>
            </w:r>
          </w:p>
          <w:p>
            <w:pPr>
              <w:snapToGrid w:val="0"/>
              <w:spacing w:line="460" w:lineRule="exact"/>
              <w:rPr>
                <w:rFonts w:hint="eastAsia" w:ascii="宋体" w:hAnsi="宋体" w:eastAsia="宋体" w:cs="宋体"/>
                <w:sz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、付款方式和付款条件的修改由投标方提出，并作为评标的依据。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质量</w:t>
            </w:r>
          </w:p>
          <w:p>
            <w:pPr>
              <w:snapToGrid w:val="0"/>
              <w:spacing w:line="460" w:lineRule="exact"/>
              <w:jc w:val="center"/>
              <w:rPr>
                <w:rFonts w:hint="eastAsia" w:ascii="宋体" w:hAnsi="宋体"/>
                <w:sz w:val="24"/>
              </w:rPr>
            </w:pPr>
            <w:r>
              <w:rPr>
                <w:rFonts w:hint="eastAsia" w:ascii="宋体" w:hAnsi="宋体"/>
                <w:sz w:val="24"/>
              </w:rPr>
              <w:t>保证期</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u w:val="single"/>
              </w:rPr>
              <w:t xml:space="preserve">  </w:t>
            </w:r>
            <w:r>
              <w:rPr>
                <w:rFonts w:hint="eastAsia" w:ascii="宋体" w:hAnsi="宋体"/>
                <w:sz w:val="24"/>
                <w:u w:val="single"/>
                <w:lang w:eastAsia="zh-CN"/>
              </w:rPr>
              <w:t>壹</w:t>
            </w:r>
            <w:r>
              <w:rPr>
                <w:rFonts w:hint="eastAsia" w:ascii="宋体" w:hAnsi="宋体"/>
                <w:sz w:val="24"/>
                <w:u w:val="single"/>
              </w:rPr>
              <w:t xml:space="preserve">  </w:t>
            </w:r>
            <w:r>
              <w:rPr>
                <w:rFonts w:hint="eastAsia" w:ascii="宋体" w:hAnsi="宋体"/>
                <w:sz w:val="24"/>
              </w:rPr>
              <w:t>年，自货物抽样检测验收合格之日起算。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售后服务</w:t>
            </w:r>
          </w:p>
          <w:p>
            <w:pPr>
              <w:snapToGrid w:val="0"/>
              <w:spacing w:line="460" w:lineRule="exact"/>
              <w:jc w:val="center"/>
              <w:rPr>
                <w:rFonts w:ascii="宋体" w:hAnsi="宋体"/>
                <w:sz w:val="24"/>
              </w:rPr>
            </w:pPr>
            <w:r>
              <w:rPr>
                <w:rFonts w:hint="eastAsia" w:ascii="宋体" w:hAnsi="宋体"/>
                <w:sz w:val="24"/>
              </w:rPr>
              <w:t>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int="eastAsia"/>
                <w:sz w:val="24"/>
                <w:u w:val="single"/>
                <w:lang w:val="en-US" w:eastAsia="zh-CN"/>
              </w:rPr>
              <w:t>12</w:t>
            </w:r>
            <w:r>
              <w:rPr>
                <w:sz w:val="24"/>
                <w:u w:val="single"/>
              </w:rPr>
              <w:t xml:space="preserve"> </w:t>
            </w:r>
            <w:r>
              <w:rPr>
                <w:rFonts w:hAnsi="宋体"/>
                <w:sz w:val="24"/>
              </w:rPr>
              <w:t>小时内响应，</w:t>
            </w:r>
            <w:r>
              <w:rPr>
                <w:sz w:val="24"/>
                <w:u w:val="single"/>
              </w:rPr>
              <w:t xml:space="preserve"> </w:t>
            </w:r>
            <w:r>
              <w:rPr>
                <w:rFonts w:hint="eastAsia"/>
                <w:sz w:val="24"/>
                <w:u w:val="single"/>
                <w:lang w:val="en-US" w:eastAsia="zh-CN"/>
              </w:rPr>
              <w:t>5</w:t>
            </w:r>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合同文本</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ascii="宋体" w:hAnsi="宋体"/>
                <w:sz w:val="24"/>
              </w:rPr>
              <w:t>买方和卖方依据招标文件中的合同文本签订合同，对实质性条款不得做出变更。</w:t>
            </w:r>
          </w:p>
        </w:tc>
      </w:tr>
    </w:tbl>
    <w:p>
      <w:pPr>
        <w:pStyle w:val="2"/>
        <w:spacing w:before="285" w:beforeLines="100" w:after="285" w:afterLines="100" w:line="460" w:lineRule="exact"/>
        <w:jc w:val="center"/>
        <w:rPr>
          <w:rFonts w:hint="eastAsia"/>
          <w:sz w:val="32"/>
          <w:szCs w:val="32"/>
        </w:rPr>
      </w:pPr>
      <w:bookmarkStart w:id="51" w:name="_Toc424376320"/>
      <w:r>
        <w:rPr>
          <w:rFonts w:hint="eastAsia"/>
          <w:sz w:val="32"/>
          <w:szCs w:val="32"/>
        </w:rPr>
        <w:t>第五章  开标与评标</w:t>
      </w:r>
      <w:bookmarkEnd w:id="51"/>
    </w:p>
    <w:p>
      <w:pPr>
        <w:pStyle w:val="3"/>
        <w:spacing w:before="0" w:after="0" w:line="460" w:lineRule="exact"/>
        <w:ind w:firstLine="482" w:firstLineChars="200"/>
        <w:rPr>
          <w:rFonts w:hint="eastAsia" w:ascii="宋体" w:hAnsi="宋体" w:eastAsia="宋体"/>
          <w:snapToGrid w:val="0"/>
          <w:sz w:val="24"/>
          <w:szCs w:val="24"/>
        </w:rPr>
      </w:pPr>
      <w:bookmarkStart w:id="52" w:name="_Toc424376321"/>
      <w:r>
        <w:rPr>
          <w:rFonts w:hint="eastAsia" w:ascii="宋体" w:hAnsi="宋体" w:eastAsia="宋体"/>
          <w:sz w:val="24"/>
          <w:szCs w:val="24"/>
        </w:rPr>
        <w:t>1、开标</w:t>
      </w:r>
      <w:bookmarkEnd w:id="52"/>
    </w:p>
    <w:p>
      <w:pPr>
        <w:pStyle w:val="3"/>
        <w:spacing w:before="0" w:after="0" w:line="460" w:lineRule="exact"/>
        <w:ind w:firstLine="482" w:firstLineChars="200"/>
        <w:rPr>
          <w:rFonts w:ascii="宋体" w:hAnsi="宋体" w:eastAsia="宋体"/>
          <w:sz w:val="24"/>
          <w:szCs w:val="24"/>
        </w:rPr>
      </w:pPr>
      <w:bookmarkStart w:id="53" w:name="_Toc424376322"/>
      <w:r>
        <w:rPr>
          <w:rFonts w:hint="eastAsia" w:ascii="宋体" w:hAnsi="宋体" w:eastAsia="宋体"/>
          <w:sz w:val="24"/>
          <w:szCs w:val="24"/>
        </w:rPr>
        <w:t xml:space="preserve">1.1 </w:t>
      </w:r>
      <w:r>
        <w:rPr>
          <w:rFonts w:ascii="宋体" w:hAnsi="宋体" w:eastAsia="宋体"/>
          <w:sz w:val="24"/>
          <w:szCs w:val="24"/>
        </w:rPr>
        <w:t>开标准备</w:t>
      </w:r>
      <w:bookmarkEnd w:id="53"/>
    </w:p>
    <w:p>
      <w:pPr>
        <w:pStyle w:val="5"/>
        <w:snapToGrid w:val="0"/>
        <w:spacing w:before="0" w:beforeLines="0" w:after="0" w:afterLines="0" w:line="460" w:lineRule="exact"/>
        <w:ind w:firstLine="480" w:firstLineChars="200"/>
        <w:rPr>
          <w:rFonts w:hAnsi="宋体"/>
          <w:color w:val="000000"/>
        </w:rPr>
      </w:pPr>
      <w:r>
        <w:rPr>
          <w:rFonts w:hint="eastAsia" w:hAnsi="宋体"/>
          <w:color w:val="000000"/>
        </w:rPr>
        <w:t>1.1.1招标人</w:t>
      </w:r>
      <w:r>
        <w:rPr>
          <w:rFonts w:hAnsi="宋体"/>
          <w:color w:val="000000"/>
        </w:rPr>
        <w:t>将在规定的时间和地点进行开标，投标人的法定代表人或其授权代表应参加开标会并签到。</w:t>
      </w:r>
      <w:r>
        <w:rPr>
          <w:rFonts w:hint="eastAsia" w:hAnsi="宋体"/>
          <w:color w:val="000000"/>
        </w:rPr>
        <w:t>为便于现场答疑，请投标人派出技术人员参加开标。</w:t>
      </w:r>
      <w:r>
        <w:rPr>
          <w:rFonts w:hAnsi="宋体"/>
          <w:color w:val="000000"/>
        </w:rPr>
        <w:t>投标人的法定代表人或其授权代表</w:t>
      </w:r>
      <w:r>
        <w:rPr>
          <w:rFonts w:hint="eastAsia" w:hAnsi="宋体"/>
          <w:color w:val="000000"/>
        </w:rPr>
        <w:t>、技术人员</w:t>
      </w:r>
      <w:r>
        <w:rPr>
          <w:rFonts w:hAnsi="宋体"/>
          <w:color w:val="000000"/>
        </w:rPr>
        <w:t>未按时签到的，视同放弃开标监督权利、认可开标结果。</w:t>
      </w:r>
    </w:p>
    <w:p>
      <w:pPr>
        <w:pStyle w:val="3"/>
        <w:spacing w:before="0" w:after="0" w:line="460" w:lineRule="exact"/>
        <w:ind w:firstLine="482" w:firstLineChars="200"/>
        <w:rPr>
          <w:rFonts w:hint="eastAsia" w:ascii="宋体" w:hAnsi="宋体" w:eastAsia="宋体"/>
          <w:sz w:val="24"/>
          <w:szCs w:val="24"/>
        </w:rPr>
      </w:pPr>
      <w:bookmarkStart w:id="54" w:name="_Toc424376323"/>
      <w:r>
        <w:rPr>
          <w:rFonts w:hint="eastAsia" w:ascii="宋体" w:hAnsi="宋体" w:eastAsia="宋体"/>
          <w:sz w:val="24"/>
          <w:szCs w:val="24"/>
        </w:rPr>
        <w:t xml:space="preserve">1.2 </w:t>
      </w:r>
      <w:r>
        <w:rPr>
          <w:rFonts w:ascii="宋体" w:hAnsi="宋体" w:eastAsia="宋体"/>
          <w:sz w:val="24"/>
          <w:szCs w:val="24"/>
        </w:rPr>
        <w:t>开标程序</w:t>
      </w:r>
      <w:bookmarkEnd w:id="54"/>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w:t>
      </w:r>
      <w:r>
        <w:rPr>
          <w:rFonts w:hAnsi="宋体"/>
          <w:color w:val="000000"/>
        </w:rPr>
        <w:t>1</w:t>
      </w:r>
      <w:r>
        <w:rPr>
          <w:rFonts w:hint="eastAsia" w:hAnsi="宋体"/>
          <w:color w:val="000000"/>
        </w:rPr>
        <w:t xml:space="preserve"> </w:t>
      </w:r>
      <w:r>
        <w:rPr>
          <w:rFonts w:hAnsi="宋体"/>
          <w:color w:val="000000"/>
        </w:rPr>
        <w:t>开标会由</w:t>
      </w:r>
      <w:r>
        <w:rPr>
          <w:rFonts w:hint="eastAsia" w:hAnsi="宋体"/>
          <w:color w:val="000000"/>
        </w:rPr>
        <w:t>招标人</w:t>
      </w:r>
      <w:r>
        <w:rPr>
          <w:rFonts w:hAnsi="宋体"/>
          <w:color w:val="000000"/>
        </w:rPr>
        <w:t>主持，主持人宣布开标会议开始</w:t>
      </w:r>
      <w:r>
        <w:rPr>
          <w:rFonts w:hint="eastAsia" w:hAnsi="宋体"/>
          <w:color w:val="000000"/>
        </w:rPr>
        <w:t>。</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w:t>
      </w:r>
      <w:r>
        <w:rPr>
          <w:rFonts w:hAnsi="宋体"/>
          <w:color w:val="000000"/>
        </w:rPr>
        <w:t>2</w:t>
      </w:r>
      <w:r>
        <w:rPr>
          <w:rFonts w:hint="eastAsia" w:hAnsi="宋体"/>
          <w:color w:val="000000"/>
        </w:rPr>
        <w:t xml:space="preserve"> 主持人</w:t>
      </w:r>
      <w:r>
        <w:rPr>
          <w:rFonts w:hAnsi="宋体"/>
          <w:color w:val="000000"/>
        </w:rPr>
        <w:t>介绍参加开标会的人员名单</w:t>
      </w:r>
      <w:r>
        <w:rPr>
          <w:rFonts w:hint="eastAsia" w:hAnsi="宋体"/>
          <w:color w:val="000000"/>
        </w:rPr>
        <w:t>。</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1.2.3 主持人</w:t>
      </w:r>
      <w:r>
        <w:rPr>
          <w:rFonts w:hAnsi="宋体"/>
          <w:color w:val="000000"/>
        </w:rPr>
        <w:t>宣布评标期间的有关事项</w:t>
      </w:r>
      <w:r>
        <w:rPr>
          <w:rFonts w:hint="eastAsia" w:hAnsi="宋体"/>
          <w:color w:val="000000"/>
        </w:rPr>
        <w:t>，</w:t>
      </w:r>
      <w:r>
        <w:rPr>
          <w:rFonts w:hAnsi="宋体"/>
          <w:color w:val="000000"/>
        </w:rPr>
        <w:t>告知应当回避的情形</w:t>
      </w:r>
      <w:r>
        <w:rPr>
          <w:rFonts w:hint="eastAsia" w:hAnsi="宋体"/>
          <w:color w:val="000000"/>
        </w:rPr>
        <w:t>，</w:t>
      </w:r>
      <w:r>
        <w:rPr>
          <w:rFonts w:hAnsi="宋体"/>
          <w:color w:val="000000"/>
        </w:rPr>
        <w:t>提请有关人员回避</w:t>
      </w:r>
      <w:r>
        <w:rPr>
          <w:rFonts w:hint="eastAsia" w:hAnsi="宋体"/>
          <w:color w:val="000000"/>
        </w:rPr>
        <w:t>。</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1.2.4 核实投标人的投标保证金提交情况，未按招标文件规定时间提交的投标人其投标无效。</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 xml:space="preserve">1.2.5 </w:t>
      </w:r>
      <w:r>
        <w:rPr>
          <w:rFonts w:hAnsi="宋体"/>
          <w:color w:val="000000"/>
        </w:rPr>
        <w:t>检</w:t>
      </w:r>
      <w:r>
        <w:rPr>
          <w:rFonts w:hint="eastAsia" w:hAnsi="宋体"/>
          <w:color w:val="000000"/>
        </w:rPr>
        <w:t>查投标人的</w:t>
      </w:r>
      <w:r>
        <w:rPr>
          <w:rFonts w:hAnsi="宋体"/>
          <w:color w:val="000000"/>
        </w:rPr>
        <w:t>投标文件密封的完整性</w:t>
      </w:r>
      <w:r>
        <w:rPr>
          <w:rFonts w:hint="eastAsia" w:hAnsi="宋体"/>
          <w:color w:val="000000"/>
        </w:rPr>
        <w:t>，不符合招标文件规定的投标无效。投标人退场。</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1.2.6 拆开各</w:t>
      </w:r>
      <w:r>
        <w:rPr>
          <w:rFonts w:hAnsi="宋体"/>
          <w:color w:val="000000"/>
        </w:rPr>
        <w:t>投标人</w:t>
      </w:r>
      <w:r>
        <w:rPr>
          <w:rFonts w:hint="eastAsia" w:hAnsi="宋体"/>
          <w:color w:val="000000"/>
        </w:rPr>
        <w:t>的投标文件</w:t>
      </w:r>
      <w:r>
        <w:rPr>
          <w:rFonts w:hAnsi="宋体"/>
          <w:color w:val="000000"/>
        </w:rPr>
        <w:t>，</w:t>
      </w:r>
      <w:r>
        <w:rPr>
          <w:rFonts w:hint="eastAsia" w:hAnsi="宋体"/>
          <w:color w:val="000000"/>
        </w:rPr>
        <w:t>检查投标文件是否按资信文件、商务文件、技术文件、投标报价文件分别密封装袋。</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1.2.7 拆开各投标人的资信文件，进行资信审查，未通过资信审查的投标人，其投标文件按无效标处理，不再进入后续评审。</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1.2.8 拆开各投标人的技术文件，审查其是否响应招标项目要求及技术规范（本招标文件第三章），未实质响应的其投标无效，不再进入后续评审。</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pPr>
        <w:pStyle w:val="5"/>
        <w:snapToGrid w:val="0"/>
        <w:spacing w:before="0" w:beforeLines="0" w:after="0" w:afterLines="0" w:line="460" w:lineRule="exact"/>
        <w:ind w:firstLine="480" w:firstLineChars="200"/>
        <w:rPr>
          <w:rFonts w:hint="eastAsia" w:hAnsi="宋体"/>
          <w:color w:val="000000"/>
        </w:rPr>
      </w:pPr>
      <w:r>
        <w:rPr>
          <w:rFonts w:hint="eastAsia" w:hAnsi="宋体"/>
          <w:color w:val="000000"/>
        </w:rPr>
        <w:t>1.2.10有效投标人达到三家以上的（含三家），招标人拆开有效投标人的投标报价文件，整理</w:t>
      </w:r>
      <w:r>
        <w:rPr>
          <w:rFonts w:hAnsi="宋体"/>
          <w:color w:val="000000"/>
        </w:rPr>
        <w:t>投标文件中的报价</w:t>
      </w:r>
      <w:r>
        <w:rPr>
          <w:rFonts w:hint="eastAsia" w:hAnsi="宋体"/>
          <w:color w:val="000000"/>
        </w:rPr>
        <w:t>等相关</w:t>
      </w:r>
      <w:r>
        <w:rPr>
          <w:rFonts w:hAnsi="宋体"/>
          <w:color w:val="000000"/>
        </w:rPr>
        <w:t>内容。</w:t>
      </w:r>
    </w:p>
    <w:p>
      <w:pPr>
        <w:pStyle w:val="5"/>
        <w:snapToGrid w:val="0"/>
        <w:spacing w:before="0" w:beforeLines="0" w:after="0" w:afterLines="0" w:line="460" w:lineRule="exact"/>
        <w:ind w:firstLine="480" w:firstLineChars="200"/>
        <w:rPr>
          <w:rFonts w:hAnsi="宋体"/>
        </w:rPr>
      </w:pPr>
      <w:r>
        <w:rPr>
          <w:rFonts w:hint="eastAsia" w:hAnsi="宋体"/>
          <w:color w:val="000000"/>
        </w:rPr>
        <w:t>1.2.11</w:t>
      </w:r>
      <w:r>
        <w:rPr>
          <w:rFonts w:hint="eastAsia" w:hAnsi="宋体"/>
        </w:rPr>
        <w:t>主持人组织评委根据投标情况进行投标，汇总后公布评标结果（中标单位或入围单位）。</w:t>
      </w:r>
    </w:p>
    <w:p>
      <w:pPr>
        <w:pStyle w:val="5"/>
        <w:snapToGrid w:val="0"/>
        <w:spacing w:before="0" w:beforeLines="0" w:after="0" w:afterLines="0" w:line="460" w:lineRule="exact"/>
        <w:ind w:left="719" w:leftChars="228" w:hanging="240" w:hangingChars="100"/>
        <w:rPr>
          <w:rFonts w:hint="eastAsia" w:hAnsi="宋体"/>
          <w:color w:val="000000"/>
        </w:rPr>
      </w:pPr>
      <w:r>
        <w:rPr>
          <w:rFonts w:hint="eastAsia" w:hAnsi="宋体"/>
          <w:color w:val="000000"/>
        </w:rPr>
        <w:t xml:space="preserve">1.2.12 </w:t>
      </w:r>
      <w:r>
        <w:rPr>
          <w:rFonts w:hAnsi="宋体"/>
          <w:color w:val="000000"/>
        </w:rPr>
        <w:t>开标会议结束。</w:t>
      </w:r>
    </w:p>
    <w:p>
      <w:pPr>
        <w:pStyle w:val="3"/>
        <w:spacing w:before="0" w:after="0" w:line="460" w:lineRule="exact"/>
        <w:ind w:firstLine="482" w:firstLineChars="200"/>
        <w:rPr>
          <w:rFonts w:hint="eastAsia" w:ascii="宋体" w:hAnsi="宋体" w:eastAsia="宋体"/>
          <w:sz w:val="24"/>
          <w:szCs w:val="24"/>
        </w:rPr>
      </w:pPr>
      <w:bookmarkStart w:id="55" w:name="_Toc424376324"/>
      <w:r>
        <w:rPr>
          <w:rFonts w:hint="eastAsia" w:ascii="宋体" w:hAnsi="宋体" w:eastAsia="宋体"/>
          <w:sz w:val="24"/>
          <w:szCs w:val="24"/>
        </w:rPr>
        <w:t>2、评标</w:t>
      </w:r>
      <w:bookmarkEnd w:id="55"/>
    </w:p>
    <w:p>
      <w:pPr>
        <w:pStyle w:val="3"/>
        <w:spacing w:before="0" w:after="0" w:line="460" w:lineRule="exact"/>
        <w:ind w:firstLine="482" w:firstLineChars="200"/>
        <w:rPr>
          <w:rFonts w:ascii="宋体" w:hAnsi="宋体" w:eastAsia="宋体"/>
          <w:sz w:val="24"/>
          <w:szCs w:val="24"/>
        </w:rPr>
      </w:pPr>
      <w:bookmarkStart w:id="56" w:name="_Toc424376325"/>
      <w:r>
        <w:rPr>
          <w:rFonts w:hint="eastAsia" w:ascii="宋体" w:hAnsi="宋体" w:eastAsia="宋体"/>
          <w:sz w:val="24"/>
          <w:szCs w:val="24"/>
        </w:rPr>
        <w:t>2.1</w:t>
      </w:r>
      <w:r>
        <w:rPr>
          <w:rFonts w:ascii="宋体" w:hAnsi="宋体" w:eastAsia="宋体"/>
          <w:sz w:val="24"/>
          <w:szCs w:val="24"/>
        </w:rPr>
        <w:t>组建评标委员会</w:t>
      </w:r>
      <w:bookmarkEnd w:id="56"/>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pPr>
        <w:pStyle w:val="3"/>
        <w:spacing w:before="0" w:after="0" w:line="460" w:lineRule="exact"/>
        <w:ind w:firstLine="482" w:firstLineChars="200"/>
        <w:rPr>
          <w:rFonts w:ascii="宋体" w:hAnsi="宋体" w:eastAsia="宋体"/>
          <w:sz w:val="24"/>
          <w:szCs w:val="24"/>
        </w:rPr>
      </w:pPr>
      <w:bookmarkStart w:id="57" w:name="_Toc424376326"/>
      <w:r>
        <w:rPr>
          <w:rFonts w:hint="eastAsia" w:ascii="宋体" w:hAnsi="宋体" w:eastAsia="宋体"/>
          <w:sz w:val="24"/>
          <w:szCs w:val="24"/>
        </w:rPr>
        <w:t>2.2</w:t>
      </w:r>
      <w:r>
        <w:rPr>
          <w:rFonts w:ascii="宋体" w:hAnsi="宋体" w:eastAsia="宋体"/>
          <w:sz w:val="24"/>
          <w:szCs w:val="24"/>
        </w:rPr>
        <w:t>评标的方式</w:t>
      </w:r>
      <w:bookmarkEnd w:id="57"/>
    </w:p>
    <w:p>
      <w:pPr>
        <w:pStyle w:val="5"/>
        <w:snapToGrid w:val="0"/>
        <w:spacing w:before="0" w:beforeLines="0" w:after="0" w:afterLines="0" w:line="460" w:lineRule="exact"/>
        <w:ind w:left="719" w:leftChars="228" w:hanging="240" w:hangingChars="100"/>
        <w:rPr>
          <w:rFonts w:hAnsi="宋体"/>
          <w:color w:val="000000"/>
        </w:rPr>
      </w:pPr>
      <w:r>
        <w:rPr>
          <w:rFonts w:hint="eastAsia" w:hAnsi="宋体"/>
          <w:color w:val="000000"/>
        </w:rPr>
        <w:t>2.2.2</w:t>
      </w:r>
      <w:r>
        <w:rPr>
          <w:rFonts w:hAnsi="宋体"/>
          <w:color w:val="000000"/>
        </w:rPr>
        <w:t>本项目采用不公开</w:t>
      </w:r>
      <w:r>
        <w:rPr>
          <w:rFonts w:hint="eastAsia" w:hAnsi="宋体"/>
          <w:color w:val="000000"/>
        </w:rPr>
        <w:t>的</w:t>
      </w:r>
      <w:r>
        <w:rPr>
          <w:rFonts w:hAnsi="宋体"/>
          <w:color w:val="000000"/>
        </w:rPr>
        <w:t>方式评标，评标的依据为招标文件和投标文件。</w:t>
      </w:r>
    </w:p>
    <w:p>
      <w:pPr>
        <w:pStyle w:val="3"/>
        <w:spacing w:before="0" w:after="0" w:line="460" w:lineRule="exact"/>
        <w:ind w:firstLine="482" w:firstLineChars="200"/>
        <w:rPr>
          <w:rFonts w:ascii="宋体" w:hAnsi="宋体" w:eastAsia="宋体"/>
          <w:sz w:val="24"/>
          <w:szCs w:val="24"/>
        </w:rPr>
      </w:pPr>
      <w:bookmarkStart w:id="58" w:name="_Toc424376327"/>
      <w:r>
        <w:rPr>
          <w:rFonts w:hint="eastAsia" w:ascii="宋体" w:hAnsi="宋体" w:eastAsia="宋体"/>
          <w:color w:val="000000"/>
          <w:sz w:val="24"/>
          <w:szCs w:val="24"/>
        </w:rPr>
        <w:t>2.3</w:t>
      </w:r>
      <w:r>
        <w:rPr>
          <w:rFonts w:ascii="宋体" w:hAnsi="宋体" w:eastAsia="宋体"/>
          <w:sz w:val="24"/>
          <w:szCs w:val="24"/>
        </w:rPr>
        <w:t>评标原则和评标办法</w:t>
      </w:r>
      <w:bookmarkEnd w:id="58"/>
    </w:p>
    <w:p>
      <w:pPr>
        <w:pStyle w:val="5"/>
        <w:snapToGrid w:val="0"/>
        <w:spacing w:beforeLines="0" w:afterLines="0" w:line="460" w:lineRule="exact"/>
        <w:ind w:firstLine="480" w:firstLineChars="200"/>
        <w:rPr>
          <w:rFonts w:hAnsi="宋体"/>
        </w:rPr>
      </w:pPr>
      <w:r>
        <w:rPr>
          <w:rFonts w:hint="eastAsia" w:hAnsi="宋体"/>
        </w:rPr>
        <w:t>2.3.</w:t>
      </w:r>
      <w:r>
        <w:rPr>
          <w:rFonts w:hAnsi="宋体"/>
        </w:rPr>
        <w:t>1评标原则</w:t>
      </w:r>
    </w:p>
    <w:p>
      <w:pPr>
        <w:pStyle w:val="5"/>
        <w:snapToGrid w:val="0"/>
        <w:spacing w:beforeLines="0" w:afterLines="0" w:line="460" w:lineRule="exact"/>
        <w:ind w:firstLine="480" w:firstLineChars="20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60" w:lineRule="exact"/>
        <w:ind w:firstLine="480" w:firstLineChars="200"/>
        <w:rPr>
          <w:rFonts w:ascii="宋体" w:hAnsi="宋体"/>
          <w:sz w:val="24"/>
        </w:rPr>
      </w:pPr>
      <w:r>
        <w:rPr>
          <w:rFonts w:hint="eastAsia" w:ascii="宋体" w:hAnsi="宋体"/>
          <w:sz w:val="24"/>
        </w:rPr>
        <w:t>2.3.</w:t>
      </w:r>
      <w:r>
        <w:rPr>
          <w:rFonts w:ascii="宋体" w:hAnsi="宋体"/>
          <w:sz w:val="24"/>
        </w:rPr>
        <w:t>2评标办法</w:t>
      </w:r>
    </w:p>
    <w:p>
      <w:pPr>
        <w:spacing w:line="420" w:lineRule="exact"/>
        <w:ind w:firstLine="472" w:firstLineChars="200"/>
        <w:rPr>
          <w:rFonts w:ascii="宋体"/>
          <w:color w:val="000000"/>
          <w:sz w:val="24"/>
        </w:rPr>
      </w:pPr>
      <w:r>
        <w:rPr>
          <w:rFonts w:hint="eastAsia" w:ascii="宋体" w:hAnsi="宋体"/>
          <w:color w:val="000000"/>
          <w:spacing w:val="-2"/>
          <w:sz w:val="24"/>
        </w:rPr>
        <w:t>评标采用评分法。评标委员将以招标文件、补充公告、投标文件为依据，分技术和商务两部分</w:t>
      </w:r>
      <w:r>
        <w:rPr>
          <w:rFonts w:hint="eastAsia" w:ascii="宋体" w:hAnsi="宋体"/>
          <w:b/>
          <w:bCs/>
          <w:color w:val="FF0000"/>
          <w:spacing w:val="-2"/>
          <w:sz w:val="24"/>
          <w:lang w:eastAsia="zh-CN"/>
        </w:rPr>
        <w:t>按使用单位</w:t>
      </w:r>
      <w:r>
        <w:rPr>
          <w:rFonts w:hint="eastAsia" w:ascii="宋体" w:hAnsi="宋体"/>
          <w:b/>
          <w:bCs/>
          <w:color w:val="FF0000"/>
          <w:spacing w:val="-2"/>
          <w:sz w:val="24"/>
        </w:rPr>
        <w:t>进行</w:t>
      </w:r>
      <w:r>
        <w:rPr>
          <w:rFonts w:hint="eastAsia" w:ascii="宋体" w:hAnsi="宋体"/>
          <w:b/>
          <w:bCs/>
          <w:color w:val="FF0000"/>
          <w:spacing w:val="-2"/>
          <w:sz w:val="24"/>
          <w:lang w:eastAsia="zh-CN"/>
        </w:rPr>
        <w:t>分项</w:t>
      </w:r>
      <w:r>
        <w:rPr>
          <w:rFonts w:hint="eastAsia" w:ascii="宋体" w:hAnsi="宋体"/>
          <w:b/>
          <w:bCs/>
          <w:color w:val="FF0000"/>
          <w:spacing w:val="-2"/>
          <w:sz w:val="24"/>
        </w:rPr>
        <w:t>评分</w:t>
      </w:r>
      <w:r>
        <w:rPr>
          <w:rFonts w:hint="eastAsia" w:ascii="宋体" w:hAnsi="宋体"/>
          <w:color w:val="000000"/>
          <w:spacing w:val="-2"/>
          <w:sz w:val="24"/>
        </w:rPr>
        <w:t>，汇总出投标人的</w:t>
      </w:r>
      <w:r>
        <w:rPr>
          <w:rFonts w:hint="eastAsia" w:ascii="宋体" w:hAnsi="宋体"/>
          <w:color w:val="000000"/>
          <w:spacing w:val="-2"/>
          <w:sz w:val="24"/>
          <w:lang w:eastAsia="zh-CN"/>
        </w:rPr>
        <w:t>综合</w:t>
      </w:r>
      <w:r>
        <w:rPr>
          <w:rFonts w:hint="eastAsia" w:ascii="宋体" w:hAnsi="宋体"/>
          <w:color w:val="000000"/>
          <w:spacing w:val="-2"/>
          <w:sz w:val="24"/>
        </w:rPr>
        <w:t>得分，并按投标人的</w:t>
      </w:r>
      <w:r>
        <w:rPr>
          <w:rFonts w:hint="eastAsia" w:ascii="宋体" w:hAnsi="宋体"/>
          <w:color w:val="000000"/>
          <w:spacing w:val="-2"/>
          <w:sz w:val="24"/>
          <w:lang w:eastAsia="zh-CN"/>
        </w:rPr>
        <w:t>综合</w:t>
      </w:r>
      <w:r>
        <w:rPr>
          <w:rFonts w:hint="eastAsia" w:ascii="宋体" w:hAnsi="宋体"/>
          <w:color w:val="000000"/>
          <w:spacing w:val="-2"/>
          <w:sz w:val="24"/>
        </w:rPr>
        <w:t>得分从高到低依次进行排序。若出现</w:t>
      </w:r>
      <w:r>
        <w:rPr>
          <w:rFonts w:hint="eastAsia" w:ascii="宋体" w:hAnsi="宋体"/>
          <w:color w:val="000000"/>
          <w:spacing w:val="-2"/>
          <w:sz w:val="24"/>
          <w:lang w:eastAsia="zh-CN"/>
        </w:rPr>
        <w:t>综合</w:t>
      </w:r>
      <w:r>
        <w:rPr>
          <w:rFonts w:hint="eastAsia" w:ascii="宋体" w:hAnsi="宋体"/>
          <w:color w:val="000000"/>
          <w:spacing w:val="-2"/>
          <w:sz w:val="24"/>
        </w:rPr>
        <w:t>得分相同的情况，则其中投标</w:t>
      </w:r>
      <w:r>
        <w:rPr>
          <w:rFonts w:hint="eastAsia" w:ascii="宋体" w:hAnsi="宋体"/>
          <w:color w:val="000000"/>
          <w:spacing w:val="-2"/>
          <w:sz w:val="24"/>
          <w:lang w:eastAsia="zh-CN"/>
        </w:rPr>
        <w:t>分项</w:t>
      </w:r>
      <w:r>
        <w:rPr>
          <w:rFonts w:hint="eastAsia" w:ascii="宋体" w:hAnsi="宋体"/>
          <w:color w:val="000000"/>
          <w:spacing w:val="-2"/>
          <w:sz w:val="24"/>
        </w:rPr>
        <w:t>总价低的投标人将被排序在前；若</w:t>
      </w:r>
      <w:r>
        <w:rPr>
          <w:rFonts w:hint="eastAsia" w:ascii="宋体" w:hAnsi="宋体"/>
          <w:color w:val="000000"/>
          <w:spacing w:val="-2"/>
          <w:sz w:val="24"/>
          <w:lang w:eastAsia="zh-CN"/>
        </w:rPr>
        <w:t>综合</w:t>
      </w:r>
      <w:r>
        <w:rPr>
          <w:rFonts w:hint="eastAsia" w:ascii="宋体" w:hAnsi="宋体"/>
          <w:color w:val="000000"/>
          <w:spacing w:val="-2"/>
          <w:sz w:val="24"/>
        </w:rPr>
        <w:t>得分和投标</w:t>
      </w:r>
      <w:r>
        <w:rPr>
          <w:rFonts w:hint="eastAsia" w:ascii="宋体" w:hAnsi="宋体"/>
          <w:color w:val="000000"/>
          <w:spacing w:val="-2"/>
          <w:sz w:val="24"/>
          <w:lang w:eastAsia="zh-CN"/>
        </w:rPr>
        <w:t>分项</w:t>
      </w:r>
      <w:r>
        <w:rPr>
          <w:rFonts w:hint="eastAsia" w:ascii="宋体" w:hAnsi="宋体"/>
          <w:color w:val="000000"/>
          <w:spacing w:val="-2"/>
          <w:sz w:val="24"/>
        </w:rPr>
        <w:t>总价仍相同，则其中技术部分得分高的投标人将被排序在前。最后，评标委员会将按</w:t>
      </w:r>
      <w:r>
        <w:rPr>
          <w:rFonts w:hint="eastAsia" w:ascii="宋体" w:hAnsi="宋体"/>
          <w:color w:val="000000"/>
          <w:spacing w:val="-2"/>
          <w:sz w:val="24"/>
          <w:lang w:eastAsia="zh-CN"/>
        </w:rPr>
        <w:t>综合</w:t>
      </w:r>
      <w:r>
        <w:rPr>
          <w:rFonts w:hint="eastAsia" w:ascii="宋体"/>
          <w:color w:val="000000"/>
          <w:sz w:val="24"/>
        </w:rPr>
        <w:t>得分排序</w:t>
      </w:r>
      <w:r>
        <w:rPr>
          <w:rFonts w:hint="eastAsia" w:ascii="宋体"/>
          <w:color w:val="000000"/>
          <w:sz w:val="24"/>
          <w:lang w:eastAsia="zh-CN"/>
        </w:rPr>
        <w:t>为每个使用单位</w:t>
      </w:r>
      <w:r>
        <w:rPr>
          <w:rFonts w:hint="eastAsia" w:ascii="宋体"/>
          <w:color w:val="000000"/>
          <w:sz w:val="24"/>
        </w:rPr>
        <w:t>推荐两至三家候选单位。</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各部分评分分值如下：</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技术部分评分       满分</w:t>
      </w:r>
      <w:r>
        <w:rPr>
          <w:rFonts w:hint="eastAsia" w:ascii="宋体" w:hAnsi="宋体"/>
          <w:color w:val="000000"/>
          <w:spacing w:val="-2"/>
          <w:sz w:val="24"/>
          <w:lang w:val="en-US" w:eastAsia="zh-CN"/>
        </w:rPr>
        <w:t>1</w:t>
      </w:r>
      <w:r>
        <w:rPr>
          <w:rFonts w:hint="eastAsia" w:ascii="宋体" w:hAnsi="宋体"/>
          <w:color w:val="000000"/>
          <w:spacing w:val="-2"/>
          <w:sz w:val="24"/>
        </w:rPr>
        <w:t>0分</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商务部分评分       满分</w:t>
      </w:r>
      <w:r>
        <w:rPr>
          <w:rFonts w:hint="eastAsia" w:ascii="宋体" w:hAnsi="宋体"/>
          <w:color w:val="000000"/>
          <w:spacing w:val="-2"/>
          <w:sz w:val="24"/>
          <w:lang w:val="en-US" w:eastAsia="zh-CN"/>
        </w:rPr>
        <w:t>9</w:t>
      </w:r>
      <w:r>
        <w:rPr>
          <w:rFonts w:hint="eastAsia" w:ascii="宋体" w:hAnsi="宋体"/>
          <w:color w:val="000000"/>
          <w:spacing w:val="-2"/>
          <w:sz w:val="24"/>
        </w:rPr>
        <w:t>0分</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技术部分和商务部分的最终得分为各个评委评分的算术平均值，并四舍五入取小数点后2位数。</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综合得分=技术部分评分+商务部分评分</w:t>
      </w:r>
    </w:p>
    <w:p>
      <w:pPr>
        <w:widowControl/>
        <w:jc w:val="left"/>
        <w:rPr>
          <w:rFonts w:ascii="宋体" w:hAnsi="宋体"/>
          <w:color w:val="000000"/>
          <w:spacing w:val="-2"/>
          <w:sz w:val="24"/>
        </w:rPr>
      </w:pPr>
      <w:r>
        <w:rPr>
          <w:rFonts w:hint="eastAsia" w:ascii="宋体" w:hAnsi="宋体" w:cs="宋体"/>
          <w:b/>
          <w:color w:val="FF0000"/>
          <w:kern w:val="0"/>
          <w:sz w:val="24"/>
          <w:lang w:val="en-US" w:eastAsia="zh-CN"/>
        </w:rPr>
        <w:t xml:space="preserve">    </w:t>
      </w:r>
      <w:r>
        <w:rPr>
          <w:rFonts w:ascii="宋体" w:hAnsi="宋体" w:cs="宋体"/>
          <w:b/>
          <w:color w:val="FF0000"/>
          <w:kern w:val="0"/>
          <w:sz w:val="24"/>
        </w:rPr>
        <w:t>若投标人的技术标得分低于</w:t>
      </w:r>
      <w:r>
        <w:rPr>
          <w:rFonts w:hint="eastAsia" w:ascii="宋体" w:hAnsi="宋体" w:cs="宋体"/>
          <w:b/>
          <w:color w:val="FF0000"/>
          <w:kern w:val="0"/>
          <w:sz w:val="24"/>
          <w:lang w:val="en-US" w:eastAsia="zh-CN"/>
        </w:rPr>
        <w:t>6</w:t>
      </w:r>
      <w:r>
        <w:rPr>
          <w:rFonts w:ascii="宋体" w:hAnsi="宋体" w:cs="宋体"/>
          <w:b/>
          <w:color w:val="FF0000"/>
          <w:kern w:val="0"/>
          <w:sz w:val="24"/>
        </w:rPr>
        <w:t>分，则该投标人将被视为技术部分严重偏离招标文件要求，不进入商务标的评分以及最终得分总和的排名，且不予推荐入围。</w:t>
      </w:r>
    </w:p>
    <w:p>
      <w:pPr>
        <w:spacing w:line="420" w:lineRule="exact"/>
        <w:ind w:firstLine="472" w:firstLineChars="200"/>
        <w:rPr>
          <w:rFonts w:ascii="宋体" w:hAnsi="宋体"/>
          <w:color w:val="000000"/>
          <w:spacing w:val="-2"/>
          <w:sz w:val="24"/>
        </w:rPr>
      </w:pP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2.3.2.1投标响应性评审</w:t>
      </w:r>
    </w:p>
    <w:tbl>
      <w:tblPr>
        <w:tblStyle w:val="16"/>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2552" w:type="dxa"/>
            <w:tcBorders>
              <w:bottom w:val="single" w:color="auto" w:sz="4" w:space="0"/>
            </w:tcBorders>
            <w:vAlign w:val="center"/>
          </w:tcPr>
          <w:p>
            <w:pPr>
              <w:adjustRightInd w:val="0"/>
              <w:snapToGrid w:val="0"/>
              <w:jc w:val="center"/>
              <w:rPr>
                <w:rFonts w:ascii="宋体" w:hAnsi="宋体"/>
                <w:sz w:val="24"/>
              </w:rPr>
            </w:pPr>
            <w:r>
              <w:rPr>
                <w:rFonts w:hint="eastAsia" w:ascii="宋体" w:hAnsi="宋体"/>
                <w:sz w:val="24"/>
              </w:rPr>
              <w:t>评审因素</w:t>
            </w:r>
          </w:p>
        </w:tc>
        <w:tc>
          <w:tcPr>
            <w:tcW w:w="6436" w:type="dxa"/>
            <w:tcBorders>
              <w:bottom w:val="single" w:color="auto" w:sz="4" w:space="0"/>
            </w:tcBorders>
            <w:vAlign w:val="center"/>
          </w:tcPr>
          <w:p>
            <w:pPr>
              <w:adjustRightInd w:val="0"/>
              <w:snapToGrid w:val="0"/>
              <w:spacing w:line="360" w:lineRule="exact"/>
              <w:ind w:left="210" w:leftChars="100" w:firstLine="1920" w:firstLineChars="800"/>
              <w:rPr>
                <w:rFonts w:ascii="宋体" w:hAnsi="宋体"/>
                <w:sz w:val="24"/>
              </w:rPr>
            </w:pPr>
            <w:r>
              <w:rPr>
                <w:rFonts w:hint="eastAsia" w:ascii="宋体" w:hAnsi="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2552"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生产、经营许可</w:t>
            </w:r>
          </w:p>
        </w:tc>
        <w:tc>
          <w:tcPr>
            <w:tcW w:w="6436" w:type="dxa"/>
            <w:tcBorders>
              <w:bottom w:val="single" w:color="auto" w:sz="4" w:space="0"/>
            </w:tcBorders>
            <w:vAlign w:val="center"/>
          </w:tcPr>
          <w:p>
            <w:pPr>
              <w:adjustRightInd w:val="0"/>
              <w:snapToGrid w:val="0"/>
              <w:spacing w:line="360" w:lineRule="exact"/>
              <w:rPr>
                <w:rFonts w:ascii="宋体" w:hAnsi="宋体"/>
                <w:bCs/>
                <w:color w:val="000000"/>
                <w:sz w:val="24"/>
              </w:rPr>
            </w:pPr>
            <w:r>
              <w:rPr>
                <w:rFonts w:hint="eastAsia" w:ascii="宋体" w:hAnsi="宋体"/>
                <w:bCs/>
                <w:color w:val="000000"/>
                <w:sz w:val="24"/>
              </w:rPr>
              <w:t>应具有相应的生产和经营许可证</w:t>
            </w:r>
            <w:r>
              <w:rPr>
                <w:rFonts w:hint="eastAsia" w:ascii="宋体" w:hAnsi="宋体"/>
                <w:bCs/>
                <w:color w:val="000000"/>
                <w:sz w:val="24"/>
                <w:lang w:eastAsia="zh-CN"/>
              </w:rPr>
              <w:t>、生产规模、供货能力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财务状况</w:t>
            </w:r>
          </w:p>
        </w:tc>
        <w:tc>
          <w:tcPr>
            <w:tcW w:w="6436" w:type="dxa"/>
            <w:vAlign w:val="center"/>
          </w:tcPr>
          <w:p>
            <w:pPr>
              <w:adjustRightInd w:val="0"/>
              <w:snapToGrid w:val="0"/>
              <w:spacing w:line="360" w:lineRule="exact"/>
              <w:rPr>
                <w:rFonts w:ascii="宋体" w:hAnsi="宋体"/>
                <w:sz w:val="24"/>
                <w:lang w:val="en-UK"/>
              </w:rPr>
            </w:pPr>
            <w:r>
              <w:rPr>
                <w:rFonts w:hint="eastAsia" w:ascii="宋体" w:hAnsi="宋体"/>
                <w:sz w:val="24"/>
                <w:lang w:val="en-UK"/>
              </w:rPr>
              <w:t>提供2014-2016年经第三方审计的企业财务报表（若企业成立时间不足三年，则提供己有财务报表）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552" w:type="dxa"/>
            <w:vAlign w:val="center"/>
          </w:tcPr>
          <w:p>
            <w:pPr>
              <w:adjustRightInd w:val="0"/>
              <w:snapToGrid w:val="0"/>
              <w:spacing w:line="360" w:lineRule="exact"/>
              <w:jc w:val="center"/>
              <w:rPr>
                <w:rFonts w:ascii="宋体" w:hAnsi="宋体"/>
                <w:color w:val="000000"/>
                <w:sz w:val="24"/>
                <w:lang w:val="en-UK"/>
              </w:rPr>
            </w:pPr>
            <w:r>
              <w:rPr>
                <w:rFonts w:hint="eastAsia" w:ascii="宋体" w:hAnsi="宋体"/>
                <w:color w:val="000000"/>
                <w:sz w:val="24"/>
                <w:lang w:val="en-UK"/>
              </w:rPr>
              <w:t>投标有效期</w:t>
            </w:r>
          </w:p>
        </w:tc>
        <w:tc>
          <w:tcPr>
            <w:tcW w:w="6436" w:type="dxa"/>
            <w:vAlign w:val="center"/>
          </w:tcPr>
          <w:p>
            <w:pPr>
              <w:adjustRightInd w:val="0"/>
              <w:snapToGrid w:val="0"/>
              <w:spacing w:line="360" w:lineRule="exact"/>
              <w:rPr>
                <w:rFonts w:ascii="宋体" w:hAnsi="宋体"/>
                <w:sz w:val="24"/>
                <w:lang w:val="en-UK"/>
              </w:rPr>
            </w:pPr>
            <w:r>
              <w:rPr>
                <w:rFonts w:hint="eastAsia" w:ascii="宋体" w:hAnsi="宋体"/>
                <w:sz w:val="24"/>
                <w:lang w:val="en-UK"/>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投标保证金</w:t>
            </w:r>
          </w:p>
        </w:tc>
        <w:tc>
          <w:tcPr>
            <w:tcW w:w="6436" w:type="dxa"/>
            <w:vAlign w:val="center"/>
          </w:tcPr>
          <w:p>
            <w:pPr>
              <w:adjustRightInd w:val="0"/>
              <w:snapToGrid w:val="0"/>
              <w:spacing w:line="360" w:lineRule="exact"/>
              <w:rPr>
                <w:rFonts w:ascii="宋体" w:hAnsi="宋体"/>
                <w:sz w:val="24"/>
                <w:lang w:val="en-UK"/>
              </w:rPr>
            </w:pPr>
            <w:r>
              <w:rPr>
                <w:rFonts w:hint="eastAsia" w:ascii="宋体" w:hAnsi="宋体"/>
                <w:sz w:val="24"/>
                <w:lang w:val="en-UK"/>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交货期</w:t>
            </w:r>
          </w:p>
        </w:tc>
        <w:tc>
          <w:tcPr>
            <w:tcW w:w="6436" w:type="dxa"/>
            <w:tcBorders>
              <w:bottom w:val="single" w:color="auto" w:sz="4" w:space="0"/>
            </w:tcBorders>
            <w:vAlign w:val="center"/>
          </w:tcPr>
          <w:p>
            <w:pPr>
              <w:adjustRightInd w:val="0"/>
              <w:snapToGrid w:val="0"/>
              <w:spacing w:line="360" w:lineRule="exact"/>
              <w:rPr>
                <w:rFonts w:ascii="宋体" w:hAnsi="宋体"/>
                <w:sz w:val="24"/>
                <w:lang w:val="en-UK"/>
              </w:rPr>
            </w:pPr>
            <w:r>
              <w:rPr>
                <w:rFonts w:hint="eastAsia" w:ascii="宋体" w:hAnsi="宋体"/>
                <w:sz w:val="24"/>
                <w:lang w:val="en-UK"/>
              </w:rPr>
              <w:t>符合投标人要求</w:t>
            </w:r>
          </w:p>
        </w:tc>
      </w:tr>
    </w:tbl>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2.3.2.2技术部分评分方法</w:t>
      </w:r>
    </w:p>
    <w:p>
      <w:pPr>
        <w:spacing w:line="420" w:lineRule="exact"/>
        <w:rPr>
          <w:rFonts w:ascii="宋体" w:hAnsi="宋体"/>
          <w:color w:val="000000"/>
          <w:spacing w:val="-2"/>
          <w:sz w:val="24"/>
        </w:rPr>
      </w:pPr>
    </w:p>
    <w:tbl>
      <w:tblPr>
        <w:tblStyle w:val="16"/>
        <w:tblW w:w="9364"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4"/>
        <w:gridCol w:w="1842"/>
        <w:gridCol w:w="70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689" w:type="dxa"/>
            <w:vAlign w:val="center"/>
          </w:tcPr>
          <w:p>
            <w:pPr>
              <w:spacing w:line="420" w:lineRule="exact"/>
              <w:rPr>
                <w:rFonts w:hint="eastAsia" w:ascii="宋体" w:hAnsi="宋体"/>
                <w:color w:val="000000"/>
                <w:spacing w:val="-2"/>
                <w:sz w:val="24"/>
              </w:rPr>
            </w:pPr>
          </w:p>
        </w:tc>
        <w:tc>
          <w:tcPr>
            <w:tcW w:w="454" w:type="dxa"/>
            <w:vAlign w:val="top"/>
          </w:tcPr>
          <w:p>
            <w:pPr>
              <w:spacing w:line="420" w:lineRule="exact"/>
              <w:rPr>
                <w:rFonts w:hint="eastAsia" w:ascii="宋体" w:hAnsi="宋体"/>
                <w:color w:val="000000"/>
                <w:spacing w:val="-2"/>
                <w:sz w:val="24"/>
              </w:rPr>
            </w:pPr>
            <w:r>
              <w:rPr>
                <w:rFonts w:hint="eastAsia" w:ascii="宋体" w:hAnsi="宋体"/>
                <w:color w:val="000000"/>
                <w:spacing w:val="-2"/>
                <w:sz w:val="24"/>
              </w:rPr>
              <w:t>序号</w:t>
            </w:r>
          </w:p>
        </w:tc>
        <w:tc>
          <w:tcPr>
            <w:tcW w:w="1842" w:type="dxa"/>
            <w:tcBorders>
              <w:bottom w:val="single" w:color="auto" w:sz="4" w:space="0"/>
            </w:tcBorders>
            <w:vAlign w:val="center"/>
          </w:tcPr>
          <w:p>
            <w:pPr>
              <w:spacing w:line="420" w:lineRule="exact"/>
              <w:rPr>
                <w:rFonts w:hint="eastAsia" w:ascii="宋体" w:hAnsi="宋体"/>
                <w:color w:val="000000"/>
                <w:spacing w:val="-2"/>
                <w:sz w:val="24"/>
              </w:rPr>
            </w:pPr>
            <w:r>
              <w:rPr>
                <w:rFonts w:hint="eastAsia" w:ascii="宋体" w:hAnsi="宋体"/>
                <w:color w:val="000000"/>
                <w:spacing w:val="-2"/>
                <w:sz w:val="24"/>
              </w:rPr>
              <w:t>技术评审指标</w:t>
            </w:r>
          </w:p>
        </w:tc>
        <w:tc>
          <w:tcPr>
            <w:tcW w:w="709" w:type="dxa"/>
            <w:tcBorders>
              <w:bottom w:val="single" w:color="auto" w:sz="4" w:space="0"/>
            </w:tcBorders>
            <w:vAlign w:val="center"/>
          </w:tcPr>
          <w:p>
            <w:pPr>
              <w:spacing w:line="420" w:lineRule="exact"/>
              <w:rPr>
                <w:rFonts w:hint="eastAsia" w:ascii="宋体" w:hAnsi="宋体"/>
                <w:color w:val="000000"/>
                <w:spacing w:val="-2"/>
                <w:sz w:val="24"/>
              </w:rPr>
            </w:pPr>
            <w:r>
              <w:rPr>
                <w:rFonts w:hint="eastAsia" w:ascii="宋体" w:hAnsi="宋体"/>
                <w:color w:val="000000"/>
                <w:spacing w:val="-2"/>
                <w:sz w:val="24"/>
              </w:rPr>
              <w:t>权重占比</w:t>
            </w:r>
          </w:p>
        </w:tc>
        <w:tc>
          <w:tcPr>
            <w:tcW w:w="5670" w:type="dxa"/>
            <w:tcBorders>
              <w:bottom w:val="single" w:color="auto" w:sz="4" w:space="0"/>
            </w:tcBorders>
            <w:vAlign w:val="center"/>
          </w:tcPr>
          <w:p>
            <w:pPr>
              <w:spacing w:line="420" w:lineRule="exact"/>
              <w:rPr>
                <w:rFonts w:hint="eastAsia" w:ascii="宋体" w:hAnsi="宋体"/>
                <w:color w:val="000000"/>
                <w:spacing w:val="-2"/>
                <w:sz w:val="24"/>
              </w:rPr>
            </w:pPr>
            <w:r>
              <w:rPr>
                <w:rFonts w:hint="eastAsia" w:ascii="宋体" w:hAnsi="宋体"/>
                <w:color w:val="000000"/>
                <w:spacing w:val="-2"/>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5" w:hRule="atLeast"/>
        </w:trPr>
        <w:tc>
          <w:tcPr>
            <w:tcW w:w="689" w:type="dxa"/>
            <w:vAlign w:val="center"/>
          </w:tcPr>
          <w:p>
            <w:pPr>
              <w:spacing w:line="420" w:lineRule="exact"/>
              <w:rPr>
                <w:rFonts w:hint="eastAsia" w:ascii="宋体" w:hAnsi="宋体"/>
                <w:color w:val="000000"/>
                <w:spacing w:val="-2"/>
                <w:sz w:val="24"/>
              </w:rPr>
            </w:pPr>
            <w:r>
              <w:rPr>
                <w:rFonts w:hint="eastAsia" w:ascii="宋体" w:hAnsi="宋体"/>
                <w:color w:val="000000"/>
                <w:spacing w:val="-2"/>
                <w:sz w:val="24"/>
              </w:rPr>
              <w:t>技术部分</w:t>
            </w:r>
            <w:r>
              <w:rPr>
                <w:rFonts w:hint="eastAsia" w:ascii="宋体" w:hAnsi="宋体"/>
                <w:color w:val="000000"/>
                <w:spacing w:val="-2"/>
                <w:sz w:val="24"/>
                <w:lang w:val="en-US" w:eastAsia="zh-CN"/>
              </w:rPr>
              <w:t>1</w:t>
            </w:r>
            <w:r>
              <w:rPr>
                <w:rFonts w:hint="eastAsia" w:ascii="宋体" w:hAnsi="宋体"/>
                <w:color w:val="000000"/>
                <w:spacing w:val="-2"/>
                <w:sz w:val="24"/>
              </w:rPr>
              <w:t>0分</w:t>
            </w:r>
          </w:p>
        </w:tc>
        <w:tc>
          <w:tcPr>
            <w:tcW w:w="454" w:type="dxa"/>
            <w:vAlign w:val="center"/>
          </w:tcPr>
          <w:p>
            <w:pPr>
              <w:spacing w:line="420" w:lineRule="exact"/>
              <w:rPr>
                <w:rFonts w:hint="eastAsia" w:ascii="宋体" w:hAnsi="宋体"/>
                <w:color w:val="000000"/>
                <w:spacing w:val="-2"/>
                <w:sz w:val="24"/>
              </w:rPr>
            </w:pPr>
            <w:r>
              <w:rPr>
                <w:rFonts w:hint="eastAsia" w:ascii="宋体" w:hAnsi="宋体"/>
                <w:color w:val="000000"/>
                <w:spacing w:val="-2"/>
                <w:sz w:val="24"/>
              </w:rPr>
              <w:t>1</w:t>
            </w:r>
          </w:p>
        </w:tc>
        <w:tc>
          <w:tcPr>
            <w:tcW w:w="1842" w:type="dxa"/>
            <w:vAlign w:val="center"/>
          </w:tcPr>
          <w:p>
            <w:pPr>
              <w:spacing w:line="420" w:lineRule="exact"/>
              <w:rPr>
                <w:rFonts w:hint="eastAsia" w:ascii="宋体" w:hAnsi="宋体" w:eastAsia="宋体"/>
                <w:color w:val="000000"/>
                <w:spacing w:val="-2"/>
                <w:sz w:val="24"/>
                <w:lang w:eastAsia="zh-CN"/>
              </w:rPr>
            </w:pPr>
            <w:r>
              <w:rPr>
                <w:rFonts w:hint="eastAsia" w:ascii="宋体" w:hAnsi="宋体"/>
                <w:color w:val="000000"/>
                <w:spacing w:val="-2"/>
                <w:sz w:val="24"/>
                <w:lang w:eastAsia="zh-CN"/>
              </w:rPr>
              <w:t>公司的生产规模，设备先进性、环保配套设施的性能、供货能力</w:t>
            </w:r>
          </w:p>
        </w:tc>
        <w:tc>
          <w:tcPr>
            <w:tcW w:w="709" w:type="dxa"/>
            <w:vAlign w:val="center"/>
          </w:tcPr>
          <w:p>
            <w:pPr>
              <w:spacing w:line="420" w:lineRule="exact"/>
              <w:rPr>
                <w:rFonts w:hint="eastAsia" w:ascii="宋体" w:hAnsi="宋体"/>
                <w:color w:val="000000"/>
                <w:spacing w:val="-2"/>
                <w:sz w:val="24"/>
              </w:rPr>
            </w:pPr>
            <w:r>
              <w:rPr>
                <w:rFonts w:hint="eastAsia" w:ascii="宋体" w:hAnsi="宋体"/>
                <w:color w:val="000000"/>
                <w:spacing w:val="-2"/>
                <w:sz w:val="24"/>
                <w:lang w:val="en-US" w:eastAsia="zh-CN"/>
              </w:rPr>
              <w:t>10</w:t>
            </w:r>
            <w:r>
              <w:rPr>
                <w:rFonts w:hint="eastAsia" w:ascii="宋体" w:hAnsi="宋体"/>
                <w:color w:val="000000"/>
                <w:spacing w:val="-2"/>
                <w:sz w:val="24"/>
              </w:rPr>
              <w:t>分</w:t>
            </w:r>
          </w:p>
        </w:tc>
        <w:tc>
          <w:tcPr>
            <w:tcW w:w="5670" w:type="dxa"/>
            <w:tcBorders>
              <w:bottom w:val="single" w:color="auto" w:sz="4" w:space="0"/>
            </w:tcBorders>
            <w:vAlign w:val="center"/>
          </w:tcPr>
          <w:p>
            <w:pPr>
              <w:spacing w:line="420" w:lineRule="exact"/>
              <w:rPr>
                <w:rFonts w:hint="eastAsia" w:ascii="宋体" w:hAnsi="宋体"/>
                <w:color w:val="000000"/>
                <w:spacing w:val="-2"/>
                <w:sz w:val="24"/>
              </w:rPr>
            </w:pPr>
            <w:r>
              <w:rPr>
                <w:rFonts w:hint="eastAsia" w:ascii="宋体" w:hAnsi="宋体"/>
                <w:color w:val="000000"/>
                <w:spacing w:val="-2"/>
                <w:sz w:val="24"/>
                <w:lang w:eastAsia="zh-CN"/>
              </w:rPr>
              <w:t>视生产规模的大小、设备性能、环保设施、供货能力酌情给</w:t>
            </w:r>
            <w:r>
              <w:rPr>
                <w:rFonts w:hint="eastAsia" w:ascii="宋体" w:hAnsi="宋体"/>
                <w:color w:val="000000"/>
                <w:spacing w:val="-2"/>
                <w:sz w:val="24"/>
                <w:lang w:val="en-US" w:eastAsia="zh-CN"/>
              </w:rPr>
              <w:t>0-10</w:t>
            </w:r>
            <w:r>
              <w:rPr>
                <w:rFonts w:hint="eastAsia" w:ascii="宋体" w:hAnsi="宋体"/>
                <w:color w:val="000000"/>
                <w:spacing w:val="-2"/>
                <w:sz w:val="24"/>
              </w:rPr>
              <w:t>分</w:t>
            </w:r>
          </w:p>
        </w:tc>
      </w:tr>
    </w:tbl>
    <w:p>
      <w:pPr>
        <w:rPr>
          <w:rFonts w:ascii="Calibri" w:hAnsi="Calibri"/>
          <w:szCs w:val="22"/>
        </w:rPr>
      </w:pPr>
    </w:p>
    <w:p>
      <w:pPr>
        <w:spacing w:line="420" w:lineRule="exact"/>
        <w:ind w:firstLine="472" w:firstLineChars="200"/>
        <w:rPr>
          <w:rFonts w:hint="eastAsia" w:ascii="宋体" w:hAnsi="宋体"/>
          <w:color w:val="000000"/>
          <w:spacing w:val="-2"/>
          <w:sz w:val="24"/>
        </w:rPr>
      </w:pPr>
      <w:r>
        <w:rPr>
          <w:rFonts w:hint="eastAsia" w:ascii="宋体" w:hAnsi="宋体"/>
          <w:color w:val="000000"/>
          <w:spacing w:val="-2"/>
          <w:sz w:val="24"/>
        </w:rPr>
        <w:t>2.3.2.2商务部分评分方法</w:t>
      </w:r>
    </w:p>
    <w:p>
      <w:pPr>
        <w:spacing w:line="420" w:lineRule="exact"/>
        <w:ind w:firstLine="480" w:firstLineChars="200"/>
        <w:rPr>
          <w:rFonts w:ascii="宋体" w:hAnsi="宋体" w:cs="宋体"/>
          <w:b/>
          <w:color w:val="000000"/>
          <w:sz w:val="24"/>
        </w:rPr>
      </w:pPr>
    </w:p>
    <w:tbl>
      <w:tblPr>
        <w:tblStyle w:val="16"/>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74"/>
        <w:gridCol w:w="850"/>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738" w:type="dxa"/>
            <w:vMerge w:val="restart"/>
            <w:vAlign w:val="center"/>
          </w:tcPr>
          <w:p>
            <w:pPr>
              <w:adjustRightInd w:val="0"/>
              <w:snapToGrid w:val="0"/>
              <w:spacing w:line="360" w:lineRule="exact"/>
              <w:jc w:val="center"/>
              <w:rPr>
                <w:rFonts w:ascii="宋体" w:hAnsi="宋体"/>
                <w:sz w:val="24"/>
              </w:rPr>
            </w:pPr>
            <w:r>
              <w:rPr>
                <w:rFonts w:hint="eastAsia" w:ascii="宋体" w:hAnsi="宋体"/>
                <w:sz w:val="24"/>
              </w:rPr>
              <w:t>商务分</w:t>
            </w:r>
            <w:r>
              <w:rPr>
                <w:rFonts w:hint="eastAsia" w:ascii="宋体" w:hAnsi="宋体"/>
                <w:sz w:val="24"/>
                <w:lang w:val="en-US" w:eastAsia="zh-CN"/>
              </w:rPr>
              <w:t>8</w:t>
            </w:r>
            <w:r>
              <w:rPr>
                <w:rFonts w:hint="eastAsia" w:ascii="宋体" w:hAnsi="宋体"/>
                <w:sz w:val="24"/>
              </w:rPr>
              <w:t>0分</w:t>
            </w:r>
          </w:p>
          <w:p>
            <w:pPr>
              <w:adjustRightInd w:val="0"/>
              <w:snapToGrid w:val="0"/>
              <w:spacing w:line="360" w:lineRule="exact"/>
              <w:jc w:val="center"/>
              <w:rPr>
                <w:rFonts w:ascii="宋体" w:hAnsi="宋体"/>
                <w:sz w:val="24"/>
              </w:rPr>
            </w:pPr>
          </w:p>
          <w:p>
            <w:pPr>
              <w:adjustRightInd w:val="0"/>
              <w:snapToGrid w:val="0"/>
              <w:spacing w:line="360" w:lineRule="exact"/>
              <w:jc w:val="center"/>
              <w:rPr>
                <w:rFonts w:ascii="宋体" w:hAnsi="宋体"/>
                <w:sz w:val="24"/>
              </w:rPr>
            </w:pPr>
          </w:p>
        </w:tc>
        <w:tc>
          <w:tcPr>
            <w:tcW w:w="1474" w:type="dxa"/>
            <w:tcBorders>
              <w:bottom w:val="single" w:color="auto" w:sz="4" w:space="0"/>
            </w:tcBorders>
            <w:vAlign w:val="center"/>
          </w:tcPr>
          <w:p>
            <w:pPr>
              <w:adjustRightInd w:val="0"/>
              <w:snapToGrid w:val="0"/>
              <w:spacing w:line="360" w:lineRule="exact"/>
              <w:jc w:val="center"/>
              <w:rPr>
                <w:rFonts w:ascii="宋体" w:hAnsi="宋体"/>
                <w:sz w:val="24"/>
              </w:rPr>
            </w:pPr>
            <w:r>
              <w:rPr>
                <w:rFonts w:hint="eastAsia" w:ascii="宋体" w:hAnsi="宋体"/>
                <w:sz w:val="24"/>
              </w:rPr>
              <w:t>商务评审指标</w:t>
            </w:r>
          </w:p>
        </w:tc>
        <w:tc>
          <w:tcPr>
            <w:tcW w:w="850" w:type="dxa"/>
            <w:tcBorders>
              <w:bottom w:val="single" w:color="auto" w:sz="4" w:space="0"/>
            </w:tcBorders>
            <w:vAlign w:val="center"/>
          </w:tcPr>
          <w:p>
            <w:pPr>
              <w:adjustRightInd w:val="0"/>
              <w:snapToGrid w:val="0"/>
              <w:spacing w:line="360" w:lineRule="exact"/>
              <w:jc w:val="center"/>
              <w:rPr>
                <w:rFonts w:ascii="宋体" w:hAnsi="宋体"/>
                <w:sz w:val="24"/>
              </w:rPr>
            </w:pPr>
            <w:r>
              <w:rPr>
                <w:rFonts w:hint="eastAsia" w:ascii="宋体" w:hAnsi="宋体"/>
                <w:sz w:val="24"/>
              </w:rPr>
              <w:t>分值</w:t>
            </w:r>
          </w:p>
        </w:tc>
        <w:tc>
          <w:tcPr>
            <w:tcW w:w="5925" w:type="dxa"/>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738" w:type="dxa"/>
            <w:vMerge w:val="continue"/>
            <w:vAlign w:val="center"/>
          </w:tcPr>
          <w:p>
            <w:pPr>
              <w:spacing w:line="500" w:lineRule="exact"/>
              <w:jc w:val="center"/>
              <w:rPr>
                <w:rFonts w:ascii="宋体" w:hAnsi="宋体"/>
                <w:sz w:val="24"/>
              </w:rPr>
            </w:pPr>
          </w:p>
        </w:tc>
        <w:tc>
          <w:tcPr>
            <w:tcW w:w="1474" w:type="dxa"/>
            <w:tcBorders>
              <w:bottom w:val="single" w:color="auto" w:sz="4" w:space="0"/>
            </w:tcBorders>
            <w:vAlign w:val="center"/>
          </w:tcPr>
          <w:p>
            <w:pPr>
              <w:spacing w:line="500" w:lineRule="exact"/>
              <w:jc w:val="center"/>
              <w:rPr>
                <w:rFonts w:ascii="宋体" w:hAnsi="宋体"/>
                <w:sz w:val="24"/>
              </w:rPr>
            </w:pPr>
            <w:r>
              <w:rPr>
                <w:rFonts w:hint="eastAsia" w:ascii="宋体" w:hAnsi="宋体"/>
                <w:sz w:val="24"/>
              </w:rPr>
              <w:t>投标报价</w:t>
            </w:r>
          </w:p>
        </w:tc>
        <w:tc>
          <w:tcPr>
            <w:tcW w:w="850" w:type="dxa"/>
            <w:tcBorders>
              <w:bottom w:val="single" w:color="auto" w:sz="4" w:space="0"/>
            </w:tcBorders>
            <w:vAlign w:val="center"/>
          </w:tcPr>
          <w:p>
            <w:pPr>
              <w:spacing w:line="500" w:lineRule="exact"/>
              <w:jc w:val="center"/>
              <w:rPr>
                <w:rFonts w:ascii="宋体" w:hAnsi="宋体"/>
                <w:sz w:val="24"/>
              </w:rPr>
            </w:pPr>
            <w:r>
              <w:rPr>
                <w:rFonts w:hint="eastAsia" w:ascii="宋体" w:hAnsi="宋体"/>
                <w:sz w:val="24"/>
                <w:lang w:val="en-US" w:eastAsia="zh-CN"/>
              </w:rPr>
              <w:t>8</w:t>
            </w:r>
            <w:r>
              <w:rPr>
                <w:rFonts w:hint="eastAsia" w:ascii="宋体" w:hAnsi="宋体"/>
                <w:sz w:val="24"/>
              </w:rPr>
              <w:t>0</w:t>
            </w:r>
          </w:p>
        </w:tc>
        <w:tc>
          <w:tcPr>
            <w:tcW w:w="5925" w:type="dxa"/>
            <w:tcBorders>
              <w:bottom w:val="single" w:color="auto" w:sz="4" w:space="0"/>
            </w:tcBorders>
            <w:vAlign w:val="center"/>
          </w:tcPr>
          <w:p>
            <w:pPr>
              <w:adjustRightInd w:val="0"/>
              <w:snapToGrid w:val="0"/>
              <w:spacing w:line="360" w:lineRule="exact"/>
              <w:rPr>
                <w:rFonts w:ascii="宋体" w:hAnsi="宋体"/>
                <w:sz w:val="24"/>
              </w:rPr>
            </w:pPr>
            <w:r>
              <w:rPr>
                <w:rFonts w:hint="eastAsia" w:ascii="宋体" w:hAnsi="宋体"/>
                <w:sz w:val="24"/>
              </w:rPr>
              <w:t>满足招标文件要求且投标价格最低的投标报价为评标基准价，其价格分为</w:t>
            </w:r>
            <w:r>
              <w:rPr>
                <w:rFonts w:hint="eastAsia" w:ascii="宋体" w:hAnsi="宋体"/>
                <w:sz w:val="24"/>
                <w:lang w:val="en-US" w:eastAsia="zh-CN"/>
              </w:rPr>
              <w:t>8</w:t>
            </w:r>
            <w:r>
              <w:rPr>
                <w:rFonts w:hint="eastAsia" w:ascii="宋体" w:hAnsi="宋体"/>
                <w:sz w:val="24"/>
              </w:rPr>
              <w:t>0分。报价得分=(评标基准价／投标报价)×</w:t>
            </w:r>
            <w:r>
              <w:rPr>
                <w:rFonts w:hint="eastAsia" w:ascii="宋体" w:hAnsi="宋体"/>
                <w:sz w:val="24"/>
                <w:lang w:val="en-US" w:eastAsia="zh-CN"/>
              </w:rPr>
              <w:t>8</w:t>
            </w: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trPr>
        <w:tc>
          <w:tcPr>
            <w:tcW w:w="738" w:type="dxa"/>
            <w:vMerge w:val="continue"/>
            <w:vAlign w:val="center"/>
          </w:tcPr>
          <w:p>
            <w:pPr>
              <w:adjustRightInd w:val="0"/>
              <w:snapToGrid w:val="0"/>
              <w:jc w:val="center"/>
              <w:rPr>
                <w:rFonts w:ascii="宋体" w:hAnsi="宋体"/>
                <w:sz w:val="24"/>
              </w:rPr>
            </w:pPr>
          </w:p>
        </w:tc>
        <w:tc>
          <w:tcPr>
            <w:tcW w:w="1474" w:type="dxa"/>
            <w:tcBorders>
              <w:bottom w:val="single" w:color="auto" w:sz="4" w:space="0"/>
            </w:tcBorders>
            <w:vAlign w:val="center"/>
          </w:tcPr>
          <w:p>
            <w:pPr>
              <w:adjustRightInd w:val="0"/>
              <w:snapToGrid w:val="0"/>
              <w:jc w:val="center"/>
              <w:rPr>
                <w:rFonts w:ascii="宋体" w:hAnsi="宋体"/>
                <w:sz w:val="24"/>
              </w:rPr>
            </w:pPr>
            <w:r>
              <w:rPr>
                <w:rFonts w:hint="eastAsia" w:ascii="宋体" w:hAnsi="宋体"/>
                <w:sz w:val="24"/>
              </w:rPr>
              <w:t>付款方式</w:t>
            </w:r>
          </w:p>
        </w:tc>
        <w:tc>
          <w:tcPr>
            <w:tcW w:w="850" w:type="dxa"/>
            <w:tcBorders>
              <w:bottom w:val="single" w:color="auto" w:sz="4" w:space="0"/>
            </w:tcBorders>
            <w:vAlign w:val="center"/>
          </w:tcPr>
          <w:p>
            <w:pPr>
              <w:adjustRightInd w:val="0"/>
              <w:snapToGrid w:val="0"/>
              <w:jc w:val="center"/>
              <w:rPr>
                <w:rFonts w:hint="eastAsia" w:ascii="宋体" w:hAnsi="宋体" w:eastAsia="宋体"/>
                <w:sz w:val="24"/>
                <w:lang w:eastAsia="zh-CN"/>
              </w:rPr>
            </w:pPr>
            <w:r>
              <w:rPr>
                <w:rFonts w:hint="eastAsia" w:ascii="宋体" w:hAnsi="宋体"/>
                <w:sz w:val="24"/>
                <w:lang w:val="en-US" w:eastAsia="zh-CN"/>
              </w:rPr>
              <w:t>10</w:t>
            </w:r>
          </w:p>
        </w:tc>
        <w:tc>
          <w:tcPr>
            <w:tcW w:w="5925" w:type="dxa"/>
            <w:tcBorders>
              <w:bottom w:val="single" w:color="auto" w:sz="4" w:space="0"/>
            </w:tcBorders>
            <w:vAlign w:val="center"/>
          </w:tcPr>
          <w:p>
            <w:pPr>
              <w:adjustRightInd w:val="0"/>
              <w:snapToGrid w:val="0"/>
              <w:spacing w:line="360" w:lineRule="exact"/>
              <w:rPr>
                <w:rFonts w:ascii="宋体" w:hAnsi="宋体"/>
                <w:sz w:val="24"/>
              </w:rPr>
            </w:pPr>
            <w:r>
              <w:rPr>
                <w:rFonts w:hint="eastAsia" w:ascii="宋体" w:hAnsi="宋体" w:eastAsia="宋体" w:cs="Times New Roman"/>
                <w:sz w:val="24"/>
                <w:szCs w:val="24"/>
              </w:rPr>
              <w:t>响应标书付款方式为10分基准分，其余付款方式按抽样检验合格后次月底起算的账期加权系数0.1扣</w:t>
            </w:r>
            <w:r>
              <w:rPr>
                <w:rFonts w:hint="eastAsia" w:ascii="宋体" w:hAnsi="宋体" w:eastAsia="宋体" w:cs="Times New Roman"/>
                <w:sz w:val="24"/>
                <w:szCs w:val="24"/>
                <w:lang w:eastAsia="zh-CN"/>
              </w:rPr>
              <w:t>分</w:t>
            </w:r>
            <w:r>
              <w:rPr>
                <w:rFonts w:hint="eastAsia" w:ascii="宋体" w:hAnsi="宋体" w:eastAsia="宋体" w:cs="Times New Roman"/>
                <w:sz w:val="24"/>
                <w:szCs w:val="24"/>
              </w:rPr>
              <w:t>，承兑汇票期限等同欠款周期计算，需要预付款、订金</w:t>
            </w:r>
            <w:r>
              <w:rPr>
                <w:rFonts w:hint="eastAsia" w:ascii="宋体" w:hAnsi="宋体" w:cs="Times New Roman"/>
                <w:sz w:val="24"/>
                <w:szCs w:val="24"/>
                <w:lang w:eastAsia="zh-CN"/>
              </w:rPr>
              <w:t>和</w:t>
            </w:r>
            <w:r>
              <w:rPr>
                <w:rFonts w:hint="eastAsia" w:ascii="宋体" w:hAnsi="宋体" w:eastAsia="宋体" w:cs="Times New Roman"/>
                <w:sz w:val="24"/>
                <w:szCs w:val="24"/>
              </w:rPr>
              <w:t>不接受次月底结算的</w:t>
            </w:r>
            <w:r>
              <w:rPr>
                <w:rFonts w:hint="eastAsia" w:ascii="宋体" w:hAnsi="宋体" w:cs="Times New Roman"/>
                <w:sz w:val="24"/>
                <w:szCs w:val="24"/>
                <w:lang w:eastAsia="zh-CN"/>
              </w:rPr>
              <w:t>按</w:t>
            </w:r>
            <w:r>
              <w:rPr>
                <w:rFonts w:hint="eastAsia" w:ascii="宋体" w:hAnsi="宋体" w:eastAsia="宋体" w:cs="Times New Roman"/>
                <w:sz w:val="24"/>
                <w:szCs w:val="24"/>
              </w:rPr>
              <w:t>废标</w:t>
            </w:r>
            <w:r>
              <w:rPr>
                <w:rFonts w:hint="eastAsia" w:ascii="宋体" w:hAnsi="宋体" w:cs="Times New Roman"/>
                <w:sz w:val="24"/>
                <w:szCs w:val="24"/>
                <w:lang w:eastAsia="zh-CN"/>
              </w:rPr>
              <w:t>处理</w:t>
            </w:r>
            <w:r>
              <w:rPr>
                <w:rFonts w:hint="eastAsia" w:ascii="宋体" w:hAnsi="宋体" w:eastAsia="宋体" w:cs="Times New Roman"/>
                <w:sz w:val="24"/>
                <w:szCs w:val="24"/>
              </w:rPr>
              <w:t>。例如：（1）A供应商响应标书付款方式，接受次月底买方开具的90天承兑汇票，付款方式得10分，B供应商付款方式为：次月底起算，90天后银行转账汇款，付款方式得10分；（2）C供应商付款方式为：次月底结算，买方30天后付款，付款方式得分：10-（90-30）*0.1=4;D供应商付款方式为：次月底结算，买方开具30天承兑汇票，付款方式得分等同于C供应商。（3）E供应商的付款方式为：次月底结算后，买方立即付款的，付款方式得分：10-（90-0）*0.1=1</w:t>
            </w:r>
            <w:r>
              <w:rPr>
                <w:rFonts w:hint="eastAsia" w:ascii="宋体" w:hAnsi="宋体" w:cs="Times New Roman"/>
                <w:sz w:val="24"/>
                <w:szCs w:val="24"/>
                <w:lang w:eastAsia="zh-CN"/>
              </w:rPr>
              <w:t>。</w:t>
            </w:r>
          </w:p>
        </w:tc>
      </w:tr>
    </w:tbl>
    <w:p>
      <w:pPr>
        <w:pStyle w:val="3"/>
        <w:spacing w:before="0" w:after="0" w:line="460" w:lineRule="exact"/>
        <w:ind w:firstLine="482" w:firstLineChars="200"/>
        <w:rPr>
          <w:rFonts w:ascii="宋体" w:hAnsi="宋体" w:eastAsia="宋体"/>
          <w:sz w:val="24"/>
          <w:szCs w:val="24"/>
        </w:rPr>
      </w:pPr>
      <w:bookmarkStart w:id="59" w:name="_Toc424376328"/>
      <w:r>
        <w:rPr>
          <w:rFonts w:hint="eastAsia" w:ascii="宋体" w:hAnsi="宋体" w:eastAsia="宋体"/>
          <w:sz w:val="24"/>
          <w:szCs w:val="24"/>
        </w:rPr>
        <w:t>2.4投标文件的澄清</w:t>
      </w:r>
      <w:bookmarkEnd w:id="59"/>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pPr>
        <w:pStyle w:val="3"/>
        <w:spacing w:before="0" w:after="0" w:line="460" w:lineRule="exact"/>
        <w:ind w:firstLine="482" w:firstLineChars="200"/>
        <w:rPr>
          <w:rFonts w:hint="eastAsia" w:ascii="宋体" w:hAnsi="宋体" w:eastAsia="宋体"/>
          <w:sz w:val="24"/>
          <w:szCs w:val="24"/>
        </w:rPr>
      </w:pPr>
      <w:bookmarkStart w:id="60" w:name="_Toc424376329"/>
      <w:r>
        <w:rPr>
          <w:rFonts w:hint="eastAsia" w:ascii="宋体" w:hAnsi="宋体" w:eastAsia="宋体"/>
          <w:sz w:val="24"/>
          <w:szCs w:val="24"/>
        </w:rPr>
        <w:t>3、确定中标人</w:t>
      </w:r>
      <w:bookmarkEnd w:id="60"/>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 xml:space="preserve"> </w:t>
      </w:r>
      <w:r>
        <w:rPr>
          <w:rFonts w:hint="eastAsia"/>
          <w:color w:val="auto"/>
          <w:kern w:val="2"/>
          <w:sz w:val="24"/>
          <w:szCs w:val="24"/>
          <w:u w:val="single"/>
          <w:lang w:eastAsia="zh-CN"/>
        </w:rPr>
        <w:t>若干</w:t>
      </w:r>
      <w:r>
        <w:rPr>
          <w:rFonts w:hint="eastAsia"/>
          <w:color w:val="auto"/>
          <w:kern w:val="2"/>
          <w:sz w:val="24"/>
          <w:szCs w:val="24"/>
          <w:u w:val="single"/>
        </w:rPr>
        <w:t xml:space="preserve"> </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rFonts w:hint="eastAsia"/>
          <w:color w:val="auto"/>
          <w:kern w:val="2"/>
          <w:sz w:val="24"/>
          <w:szCs w:val="24"/>
          <w:lang w:eastAsia="zh-CN"/>
        </w:rPr>
        <w:t>审核委员会</w:t>
      </w:r>
      <w:r>
        <w:rPr>
          <w:color w:val="auto"/>
          <w:kern w:val="2"/>
          <w:sz w:val="24"/>
          <w:szCs w:val="24"/>
        </w:rPr>
        <w:t>定标</w:t>
      </w:r>
      <w:r>
        <w:rPr>
          <w:rFonts w:hint="eastAsia"/>
          <w:color w:val="auto"/>
          <w:kern w:val="2"/>
          <w:sz w:val="24"/>
          <w:szCs w:val="24"/>
        </w:rPr>
        <w:t>。招标人的</w:t>
      </w:r>
      <w:r>
        <w:rPr>
          <w:rFonts w:hint="eastAsia"/>
          <w:color w:val="auto"/>
          <w:kern w:val="2"/>
          <w:sz w:val="24"/>
          <w:szCs w:val="24"/>
          <w:lang w:eastAsia="zh-CN"/>
        </w:rPr>
        <w:t>审核委员会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1" w:name="_Toc264901003"/>
      <w:r>
        <w:rPr>
          <w:rFonts w:hint="eastAsia"/>
          <w:b/>
          <w:bCs/>
          <w:color w:val="FF0000"/>
          <w:kern w:val="2"/>
          <w:sz w:val="24"/>
          <w:szCs w:val="24"/>
          <w:lang w:eastAsia="zh-CN"/>
        </w:rPr>
        <w:t>招标人可根据买方权属企业的地域分布等实际情况分项受标。</w:t>
      </w:r>
    </w:p>
    <w:bookmarkEnd w:id="61"/>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3.2 招标人保留在公布中标人前的任何时间拒绝任何投标、取消招标活动的权利，对由此给投标人造成的影响不负任何责任、不作任何赔偿，同时对此亦不作任何解释。</w:t>
      </w:r>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pPr>
        <w:pStyle w:val="2"/>
        <w:spacing w:before="285" w:beforeLines="100" w:after="285" w:afterLines="100" w:line="460" w:lineRule="exact"/>
        <w:jc w:val="center"/>
        <w:rPr>
          <w:rFonts w:hint="eastAsia" w:ascii="宋体" w:hAnsi="宋体"/>
          <w:kern w:val="2"/>
          <w:sz w:val="32"/>
          <w:szCs w:val="32"/>
        </w:rPr>
      </w:pPr>
      <w:bookmarkStart w:id="62" w:name="_Toc424376330"/>
      <w:r>
        <w:rPr>
          <w:rFonts w:hint="eastAsia" w:ascii="宋体" w:hAnsi="宋体"/>
          <w:kern w:val="2"/>
          <w:sz w:val="32"/>
          <w:szCs w:val="32"/>
        </w:rPr>
        <w:t>第六章  授予合同</w:t>
      </w:r>
      <w:bookmarkEnd w:id="62"/>
      <w:bookmarkStart w:id="63" w:name="_Toc264901005"/>
    </w:p>
    <w:bookmarkEnd w:id="63"/>
    <w:p>
      <w:pPr>
        <w:pStyle w:val="3"/>
        <w:spacing w:before="0" w:after="0" w:line="460" w:lineRule="exact"/>
        <w:ind w:firstLine="482" w:firstLineChars="200"/>
        <w:rPr>
          <w:rFonts w:hint="eastAsia" w:ascii="宋体" w:hAnsi="宋体" w:eastAsia="宋体"/>
          <w:sz w:val="24"/>
          <w:szCs w:val="24"/>
        </w:rPr>
      </w:pPr>
      <w:bookmarkStart w:id="64" w:name="_Toc264901006"/>
      <w:bookmarkStart w:id="65" w:name="_Toc424376331"/>
      <w:r>
        <w:rPr>
          <w:rFonts w:hint="eastAsia" w:ascii="宋体" w:hAnsi="宋体" w:eastAsia="宋体"/>
          <w:sz w:val="24"/>
          <w:szCs w:val="24"/>
        </w:rPr>
        <w:t>1、</w:t>
      </w:r>
      <w:r>
        <w:rPr>
          <w:rFonts w:ascii="宋体" w:hAnsi="宋体" w:eastAsia="宋体"/>
          <w:sz w:val="24"/>
          <w:szCs w:val="24"/>
        </w:rPr>
        <w:t>签订合同</w:t>
      </w:r>
      <w:bookmarkEnd w:id="64"/>
      <w:bookmarkEnd w:id="65"/>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pPr>
        <w:snapToGrid w:val="0"/>
        <w:spacing w:before="0" w:line="440" w:lineRule="exact"/>
        <w:ind w:firstLine="480" w:firstLineChars="200"/>
        <w:rPr>
          <w:rFonts w:hint="eastAsia" w:ascii="宋体" w:hAnsi="宋体"/>
          <w:sz w:val="24"/>
        </w:rPr>
      </w:pPr>
      <w:r>
        <w:rPr>
          <w:rFonts w:hint="eastAsia" w:ascii="宋体" w:hAnsi="宋体"/>
          <w:sz w:val="24"/>
        </w:rPr>
        <w:t xml:space="preserve">1.2 </w:t>
      </w:r>
      <w:r>
        <w:rPr>
          <w:rFonts w:hint="eastAsia" w:ascii="宋体" w:hAnsi="宋体"/>
          <w:bCs/>
          <w:sz w:val="24"/>
        </w:rPr>
        <w:t>中标的投标人的投标保证金，将转为履约保证金，</w:t>
      </w:r>
      <w:r>
        <w:rPr>
          <w:sz w:val="24"/>
        </w:rPr>
        <w:t>如中标人</w:t>
      </w:r>
      <w:r>
        <w:rPr>
          <w:rFonts w:hint="eastAsia"/>
          <w:sz w:val="24"/>
          <w:lang w:eastAsia="zh-CN"/>
        </w:rPr>
        <w:t>在合同履行的整个过程中</w:t>
      </w:r>
      <w:r>
        <w:rPr>
          <w:sz w:val="24"/>
        </w:rPr>
        <w:t>无违约行为，</w:t>
      </w:r>
      <w:r>
        <w:rPr>
          <w:rFonts w:hint="eastAsia" w:ascii="宋体" w:hAnsi="宋体"/>
          <w:sz w:val="24"/>
        </w:rPr>
        <w:t>履约保证金将在合同履行期限届满后五个工作日内无息退还。</w:t>
      </w:r>
    </w:p>
    <w:p>
      <w:pPr>
        <w:snapToGrid w:val="0"/>
        <w:spacing w:line="460" w:lineRule="exact"/>
        <w:ind w:firstLine="480" w:firstLineChars="200"/>
        <w:rPr>
          <w:rFonts w:hint="eastAsia" w:ascii="宋体" w:hAnsi="宋体"/>
          <w:sz w:val="24"/>
        </w:rPr>
      </w:pPr>
    </w:p>
    <w:p>
      <w:pPr>
        <w:pStyle w:val="10"/>
        <w:spacing w:before="0" w:beforeAutospacing="0" w:after="0" w:afterAutospacing="0" w:line="460" w:lineRule="exact"/>
        <w:ind w:firstLine="480" w:firstLineChars="200"/>
        <w:rPr>
          <w:rFonts w:hint="eastAsia"/>
          <w:color w:val="auto"/>
          <w:kern w:val="2"/>
          <w:sz w:val="24"/>
          <w:szCs w:val="24"/>
        </w:rPr>
      </w:pPr>
      <w:r>
        <w:rPr>
          <w:rFonts w:hint="eastAsia"/>
          <w:color w:val="auto"/>
          <w:kern w:val="2"/>
          <w:sz w:val="24"/>
          <w:szCs w:val="24"/>
        </w:rPr>
        <w:t xml:space="preserve">1.3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pPr>
        <w:pStyle w:val="10"/>
        <w:spacing w:before="0" w:beforeAutospacing="0" w:after="0" w:afterAutospacing="0" w:line="460" w:lineRule="exact"/>
        <w:ind w:firstLine="480" w:firstLineChars="200"/>
        <w:rPr>
          <w:rFonts w:hint="eastAsia"/>
          <w:color w:val="auto"/>
          <w:kern w:val="2"/>
          <w:sz w:val="24"/>
          <w:szCs w:val="24"/>
        </w:rPr>
      </w:pPr>
    </w:p>
    <w:p>
      <w:pPr>
        <w:pStyle w:val="10"/>
        <w:spacing w:before="0" w:beforeAutospacing="0" w:after="0" w:afterAutospacing="0" w:line="460" w:lineRule="exact"/>
        <w:ind w:firstLine="480" w:firstLineChars="200"/>
        <w:rPr>
          <w:rFonts w:hint="eastAsia"/>
          <w:color w:val="auto"/>
          <w:kern w:val="2"/>
          <w:sz w:val="24"/>
          <w:szCs w:val="24"/>
        </w:rPr>
      </w:pPr>
    </w:p>
    <w:p>
      <w:pPr>
        <w:pStyle w:val="10"/>
        <w:spacing w:before="0" w:beforeAutospacing="0" w:after="0" w:afterAutospacing="0" w:line="460" w:lineRule="exact"/>
        <w:ind w:firstLine="480" w:firstLineChars="200"/>
        <w:rPr>
          <w:rFonts w:hint="eastAsia"/>
          <w:color w:val="auto"/>
          <w:kern w:val="2"/>
          <w:sz w:val="24"/>
          <w:szCs w:val="24"/>
        </w:rPr>
      </w:pPr>
    </w:p>
    <w:p>
      <w:pPr>
        <w:pStyle w:val="10"/>
        <w:spacing w:before="0" w:beforeAutospacing="0" w:after="0" w:afterAutospacing="0" w:line="460" w:lineRule="exact"/>
        <w:rPr>
          <w:rFonts w:hint="eastAsia"/>
          <w:color w:val="auto"/>
          <w:kern w:val="2"/>
          <w:sz w:val="24"/>
          <w:szCs w:val="24"/>
        </w:rPr>
      </w:pPr>
    </w:p>
    <w:p>
      <w:pPr>
        <w:pStyle w:val="2"/>
        <w:spacing w:before="285" w:beforeLines="100" w:after="285" w:afterLines="100" w:line="460" w:lineRule="exact"/>
        <w:jc w:val="center"/>
        <w:rPr>
          <w:rFonts w:hint="eastAsia" w:ascii="宋体" w:hAnsi="宋体"/>
          <w:sz w:val="32"/>
          <w:szCs w:val="32"/>
        </w:rPr>
      </w:pPr>
      <w:bookmarkStart w:id="66" w:name="_Toc424376332"/>
      <w:r>
        <w:rPr>
          <w:rFonts w:hint="eastAsia" w:ascii="宋体" w:hAnsi="宋体"/>
          <w:sz w:val="32"/>
          <w:szCs w:val="32"/>
        </w:rPr>
        <w:t>第七章  合同条款</w:t>
      </w:r>
      <w:bookmarkEnd w:id="66"/>
    </w:p>
    <w:p>
      <w:pPr>
        <w:snapToGrid w:val="0"/>
        <w:spacing w:before="285" w:beforeLines="100" w:after="285" w:afterLines="100" w:line="520" w:lineRule="exact"/>
        <w:jc w:val="center"/>
        <w:rPr>
          <w:b/>
          <w:sz w:val="32"/>
          <w:szCs w:val="32"/>
        </w:rPr>
      </w:pPr>
      <w:r>
        <w:rPr>
          <w:b/>
          <w:sz w:val="32"/>
          <w:szCs w:val="32"/>
          <w:u w:val="single"/>
        </w:rPr>
        <w:t xml:space="preserve">         </w:t>
      </w:r>
      <w:r>
        <w:rPr>
          <w:rFonts w:hAnsi="宋体"/>
          <w:b/>
          <w:sz w:val="32"/>
          <w:szCs w:val="32"/>
        </w:rPr>
        <w:t>买卖合同</w:t>
      </w:r>
    </w:p>
    <w:p>
      <w:pPr>
        <w:snapToGrid w:val="0"/>
        <w:spacing w:before="50" w:line="440" w:lineRule="exact"/>
        <w:rPr>
          <w:sz w:val="24"/>
        </w:rPr>
      </w:pPr>
      <w:r>
        <w:rPr>
          <w:b/>
          <w:sz w:val="24"/>
        </w:rPr>
        <w:t xml:space="preserve">                                                 </w:t>
      </w:r>
      <w:r>
        <w:rPr>
          <w:sz w:val="24"/>
        </w:rPr>
        <w:t xml:space="preserve"> </w:t>
      </w:r>
      <w:r>
        <w:rPr>
          <w:rFonts w:hAnsi="宋体"/>
          <w:sz w:val="24"/>
        </w:rPr>
        <w:t>合同编号：</w:t>
      </w:r>
    </w:p>
    <w:p>
      <w:pPr>
        <w:snapToGrid w:val="0"/>
        <w:spacing w:before="285" w:beforeLines="100" w:after="285" w:afterLines="100" w:line="520" w:lineRule="exact"/>
        <w:rPr>
          <w:b/>
          <w:sz w:val="24"/>
        </w:rPr>
      </w:pPr>
      <w:r>
        <w:rPr>
          <w:rFonts w:hAnsi="宋体"/>
          <w:b/>
          <w:sz w:val="24"/>
        </w:rPr>
        <w:t>买方：紫金矿业</w:t>
      </w:r>
      <w:r>
        <w:rPr>
          <w:rFonts w:hint="eastAsia" w:hAnsi="宋体"/>
          <w:b/>
          <w:sz w:val="24"/>
          <w:lang w:eastAsia="zh-CN"/>
        </w:rPr>
        <w:t>物流</w:t>
      </w:r>
      <w:r>
        <w:rPr>
          <w:rFonts w:hAnsi="宋体"/>
          <w:b/>
          <w:sz w:val="24"/>
        </w:rPr>
        <w:t>有限公司</w:t>
      </w:r>
    </w:p>
    <w:p>
      <w:pPr>
        <w:snapToGrid w:val="0"/>
        <w:spacing w:before="285" w:beforeLines="100" w:after="285" w:afterLines="100" w:line="520" w:lineRule="exact"/>
        <w:rPr>
          <w:b/>
          <w:sz w:val="24"/>
        </w:rPr>
      </w:pPr>
      <w:r>
        <w:rPr>
          <w:rFonts w:hAnsi="宋体"/>
          <w:b/>
          <w:sz w:val="24"/>
        </w:rPr>
        <w:t>卖方：</w:t>
      </w:r>
    </w:p>
    <w:p>
      <w:pPr>
        <w:snapToGrid w:val="0"/>
        <w:spacing w:line="440" w:lineRule="exact"/>
        <w:ind w:firstLine="480" w:firstLineChars="200"/>
        <w:rPr>
          <w:sz w:val="24"/>
        </w:rPr>
      </w:pPr>
      <w:r>
        <w:rPr>
          <w:rFonts w:hAnsi="宋体"/>
          <w:sz w:val="24"/>
        </w:rPr>
        <w:t>根据《中华人民共和国合同法》及相关法律规定，经协商一致，买卖双方同意按下列条款签署本合同。</w:t>
      </w:r>
    </w:p>
    <w:p>
      <w:pPr>
        <w:spacing w:line="440" w:lineRule="exact"/>
        <w:ind w:firstLine="482" w:firstLineChars="200"/>
        <w:rPr>
          <w:b/>
          <w:sz w:val="24"/>
        </w:rPr>
      </w:pPr>
      <w:r>
        <w:rPr>
          <w:b/>
          <w:sz w:val="24"/>
        </w:rPr>
        <w:t>1</w:t>
      </w:r>
      <w:r>
        <w:rPr>
          <w:rFonts w:hAnsi="宋体"/>
          <w:b/>
          <w:sz w:val="24"/>
        </w:rPr>
        <w:t>、货物名称、品牌、规格型号、材质、数量、单价、总价</w:t>
      </w:r>
    </w:p>
    <w:tbl>
      <w:tblPr>
        <w:tblStyle w:val="16"/>
        <w:tblW w:w="8854"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080"/>
        <w:gridCol w:w="1260"/>
        <w:gridCol w:w="1080"/>
        <w:gridCol w:w="720"/>
        <w:gridCol w:w="13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top"/>
          </w:tcPr>
          <w:p>
            <w:pPr>
              <w:spacing w:line="440" w:lineRule="exact"/>
              <w:jc w:val="center"/>
              <w:rPr>
                <w:sz w:val="24"/>
              </w:rPr>
            </w:pPr>
            <w:r>
              <w:rPr>
                <w:rFonts w:hAnsi="宋体"/>
                <w:sz w:val="24"/>
              </w:rPr>
              <w:t>序号</w:t>
            </w:r>
          </w:p>
        </w:tc>
        <w:tc>
          <w:tcPr>
            <w:tcW w:w="1440" w:type="dxa"/>
            <w:vAlign w:val="center"/>
          </w:tcPr>
          <w:p>
            <w:pPr>
              <w:spacing w:line="440" w:lineRule="exact"/>
              <w:jc w:val="center"/>
              <w:rPr>
                <w:sz w:val="24"/>
              </w:rPr>
            </w:pPr>
            <w:r>
              <w:rPr>
                <w:rFonts w:hAnsi="宋体"/>
                <w:sz w:val="24"/>
              </w:rPr>
              <w:t>货物名称</w:t>
            </w:r>
          </w:p>
        </w:tc>
        <w:tc>
          <w:tcPr>
            <w:tcW w:w="1080" w:type="dxa"/>
            <w:vAlign w:val="center"/>
          </w:tcPr>
          <w:p>
            <w:pPr>
              <w:spacing w:line="440" w:lineRule="exact"/>
              <w:jc w:val="center"/>
              <w:rPr>
                <w:sz w:val="24"/>
              </w:rPr>
            </w:pPr>
            <w:r>
              <w:rPr>
                <w:rFonts w:hAnsi="宋体"/>
                <w:sz w:val="24"/>
              </w:rPr>
              <w:t>品牌</w:t>
            </w:r>
          </w:p>
        </w:tc>
        <w:tc>
          <w:tcPr>
            <w:tcW w:w="1260" w:type="dxa"/>
            <w:vAlign w:val="center"/>
          </w:tcPr>
          <w:p>
            <w:pPr>
              <w:spacing w:line="440" w:lineRule="exact"/>
              <w:jc w:val="center"/>
              <w:rPr>
                <w:sz w:val="24"/>
              </w:rPr>
            </w:pPr>
            <w:r>
              <w:rPr>
                <w:rFonts w:hAnsi="宋体"/>
                <w:sz w:val="24"/>
              </w:rPr>
              <w:t>规格型号</w:t>
            </w:r>
          </w:p>
        </w:tc>
        <w:tc>
          <w:tcPr>
            <w:tcW w:w="1080" w:type="dxa"/>
            <w:vAlign w:val="center"/>
          </w:tcPr>
          <w:p>
            <w:pPr>
              <w:spacing w:line="440" w:lineRule="exact"/>
              <w:jc w:val="center"/>
              <w:rPr>
                <w:sz w:val="24"/>
              </w:rPr>
            </w:pPr>
            <w:r>
              <w:rPr>
                <w:rFonts w:hAnsi="宋体"/>
                <w:sz w:val="24"/>
              </w:rPr>
              <w:t>材质</w:t>
            </w:r>
          </w:p>
        </w:tc>
        <w:tc>
          <w:tcPr>
            <w:tcW w:w="720" w:type="dxa"/>
            <w:vAlign w:val="center"/>
          </w:tcPr>
          <w:p>
            <w:pPr>
              <w:spacing w:line="440" w:lineRule="exact"/>
              <w:jc w:val="center"/>
              <w:rPr>
                <w:sz w:val="24"/>
              </w:rPr>
            </w:pPr>
            <w:r>
              <w:rPr>
                <w:rFonts w:hAnsi="宋体"/>
                <w:sz w:val="24"/>
              </w:rPr>
              <w:t>数量</w:t>
            </w:r>
          </w:p>
        </w:tc>
        <w:tc>
          <w:tcPr>
            <w:tcW w:w="1317" w:type="dxa"/>
            <w:vAlign w:val="center"/>
          </w:tcPr>
          <w:p>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pPr>
              <w:spacing w:line="440" w:lineRule="exact"/>
              <w:jc w:val="center"/>
              <w:rPr>
                <w:sz w:val="24"/>
              </w:rPr>
            </w:pPr>
            <w:r>
              <w:rPr>
                <w:rFonts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1</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2</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3</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4</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5</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0" w:type="dxa"/>
            <w:vAlign w:val="center"/>
          </w:tcPr>
          <w:p>
            <w:pPr>
              <w:spacing w:line="440" w:lineRule="exact"/>
              <w:jc w:val="center"/>
              <w:rPr>
                <w:sz w:val="24"/>
              </w:rPr>
            </w:pPr>
            <w:r>
              <w:rPr>
                <w:sz w:val="24"/>
              </w:rPr>
              <w:t>6</w:t>
            </w:r>
          </w:p>
        </w:tc>
        <w:tc>
          <w:tcPr>
            <w:tcW w:w="1440" w:type="dxa"/>
            <w:vAlign w:val="center"/>
          </w:tcPr>
          <w:p>
            <w:pPr>
              <w:spacing w:line="440" w:lineRule="exact"/>
              <w:rPr>
                <w:sz w:val="24"/>
              </w:rPr>
            </w:pPr>
          </w:p>
        </w:tc>
        <w:tc>
          <w:tcPr>
            <w:tcW w:w="1080" w:type="dxa"/>
            <w:vAlign w:val="center"/>
          </w:tcPr>
          <w:p>
            <w:pPr>
              <w:spacing w:line="440" w:lineRule="exact"/>
              <w:rPr>
                <w:sz w:val="24"/>
              </w:rPr>
            </w:pPr>
          </w:p>
        </w:tc>
        <w:tc>
          <w:tcPr>
            <w:tcW w:w="1260" w:type="dxa"/>
            <w:vAlign w:val="top"/>
          </w:tcPr>
          <w:p>
            <w:pPr>
              <w:spacing w:line="440" w:lineRule="exact"/>
              <w:rPr>
                <w:sz w:val="24"/>
              </w:rPr>
            </w:pPr>
          </w:p>
        </w:tc>
        <w:tc>
          <w:tcPr>
            <w:tcW w:w="1080" w:type="dxa"/>
            <w:vAlign w:val="center"/>
          </w:tcPr>
          <w:p>
            <w:pPr>
              <w:spacing w:line="440" w:lineRule="exact"/>
              <w:rPr>
                <w:sz w:val="24"/>
              </w:rPr>
            </w:pPr>
          </w:p>
        </w:tc>
        <w:tc>
          <w:tcPr>
            <w:tcW w:w="720" w:type="dxa"/>
            <w:vAlign w:val="center"/>
          </w:tcPr>
          <w:p>
            <w:pPr>
              <w:spacing w:line="440" w:lineRule="exact"/>
              <w:rPr>
                <w:sz w:val="24"/>
              </w:rPr>
            </w:pPr>
          </w:p>
        </w:tc>
        <w:tc>
          <w:tcPr>
            <w:tcW w:w="1317" w:type="dxa"/>
            <w:vAlign w:val="center"/>
          </w:tcPr>
          <w:p>
            <w:pPr>
              <w:spacing w:line="440" w:lineRule="exact"/>
              <w:rPr>
                <w:sz w:val="24"/>
              </w:rPr>
            </w:pPr>
          </w:p>
        </w:tc>
        <w:tc>
          <w:tcPr>
            <w:tcW w:w="1417"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437" w:type="dxa"/>
            <w:gridSpan w:val="7"/>
            <w:vAlign w:val="center"/>
          </w:tcPr>
          <w:p>
            <w:pPr>
              <w:spacing w:line="440" w:lineRule="exact"/>
              <w:jc w:val="center"/>
              <w:rPr>
                <w:sz w:val="24"/>
              </w:rPr>
            </w:pPr>
            <w:r>
              <w:rPr>
                <w:rFonts w:hAnsi="宋体"/>
                <w:sz w:val="24"/>
              </w:rPr>
              <w:t>合计</w:t>
            </w:r>
          </w:p>
        </w:tc>
        <w:tc>
          <w:tcPr>
            <w:tcW w:w="1417" w:type="dxa"/>
            <w:vAlign w:val="center"/>
          </w:tcPr>
          <w:p>
            <w:pPr>
              <w:spacing w:line="440" w:lineRule="exact"/>
              <w:rPr>
                <w:sz w:val="24"/>
              </w:rPr>
            </w:pPr>
          </w:p>
        </w:tc>
      </w:tr>
    </w:tbl>
    <w:p>
      <w:pPr>
        <w:spacing w:line="440" w:lineRule="exact"/>
        <w:ind w:firstLine="480" w:firstLineChars="200"/>
        <w:rPr>
          <w:b/>
          <w:sz w:val="24"/>
        </w:rPr>
      </w:pPr>
      <w:r>
        <w:rPr>
          <w:rFonts w:hAnsi="宋体"/>
          <w:sz w:val="24"/>
        </w:rPr>
        <w:t>本合同项目货物总价共计</w:t>
      </w:r>
      <w:r>
        <w:rPr>
          <w:sz w:val="24"/>
          <w:u w:val="single"/>
        </w:rPr>
        <w:t xml:space="preserve">      </w:t>
      </w:r>
      <w:r>
        <w:rPr>
          <w:rFonts w:hAnsi="宋体"/>
          <w:sz w:val="24"/>
        </w:rPr>
        <w:t>元人民币。该价格包含货物的</w:t>
      </w:r>
      <w:r>
        <w:rPr>
          <w:rFonts w:hint="eastAsia" w:hAnsi="宋体"/>
          <w:sz w:val="24"/>
        </w:rPr>
        <w:t>生产</w:t>
      </w:r>
      <w:r>
        <w:rPr>
          <w:rFonts w:hAnsi="宋体"/>
          <w:sz w:val="24"/>
        </w:rPr>
        <w:t>、包装、运输、保险、装卸、保管、检验及售后技术服务、技术资料、税费等费用。</w:t>
      </w:r>
      <w:r>
        <w:rPr>
          <w:rFonts w:hint="eastAsia" w:hAnsi="宋体"/>
          <w:sz w:val="24"/>
          <w:lang w:eastAsia="zh-CN"/>
        </w:rPr>
        <w:t>以开标当天为基准日，当主要原料价格波动超过</w:t>
      </w:r>
      <w:r>
        <w:rPr>
          <w:rFonts w:hint="eastAsia" w:hAnsi="宋体"/>
          <w:sz w:val="24"/>
          <w:lang w:val="en-US" w:eastAsia="zh-CN"/>
        </w:rPr>
        <w:t>800元/吨时（参考中华商务网），买卖双方在重新协商供货价格。</w:t>
      </w:r>
    </w:p>
    <w:p>
      <w:pPr>
        <w:snapToGrid w:val="0"/>
        <w:spacing w:line="440" w:lineRule="exact"/>
        <w:ind w:firstLine="480" w:firstLineChars="200"/>
        <w:rPr>
          <w:sz w:val="24"/>
        </w:rPr>
      </w:pPr>
      <w:r>
        <w:rPr>
          <w:rFonts w:hAnsi="宋体"/>
          <w:sz w:val="24"/>
        </w:rPr>
        <w:t>合同履行期间，因货物数量增减导致的</w:t>
      </w:r>
      <w:r>
        <w:rPr>
          <w:rFonts w:hint="eastAsia" w:hAnsi="宋体"/>
          <w:sz w:val="24"/>
        </w:rPr>
        <w:t>货物总价</w:t>
      </w:r>
      <w:r>
        <w:rPr>
          <w:rFonts w:hAnsi="宋体"/>
          <w:sz w:val="24"/>
        </w:rPr>
        <w:t>变化，按实际增减数额结算。</w:t>
      </w:r>
    </w:p>
    <w:p>
      <w:pPr>
        <w:spacing w:line="440" w:lineRule="exact"/>
        <w:ind w:firstLine="482" w:firstLineChars="200"/>
        <w:rPr>
          <w:b/>
          <w:sz w:val="24"/>
        </w:rPr>
      </w:pPr>
      <w:r>
        <w:rPr>
          <w:b/>
          <w:sz w:val="24"/>
        </w:rPr>
        <w:t>2</w:t>
      </w:r>
      <w:r>
        <w:rPr>
          <w:rFonts w:hAnsi="宋体"/>
          <w:b/>
          <w:sz w:val="24"/>
        </w:rPr>
        <w:t>、货物质量、技术规范要求</w:t>
      </w:r>
    </w:p>
    <w:p>
      <w:pPr>
        <w:snapToGrid w:val="0"/>
        <w:spacing w:line="440" w:lineRule="exact"/>
        <w:ind w:firstLine="480" w:firstLineChars="200"/>
        <w:rPr>
          <w:rFonts w:hAnsi="宋体"/>
          <w:color w:val="FF0000"/>
          <w:sz w:val="24"/>
        </w:rPr>
      </w:pPr>
      <w:r>
        <w:rPr>
          <w:color w:val="FF0000"/>
          <w:sz w:val="24"/>
        </w:rPr>
        <w:t>2.1</w:t>
      </w:r>
      <w:r>
        <w:rPr>
          <w:rFonts w:hAnsi="宋体"/>
          <w:color w:val="FF0000"/>
          <w:sz w:val="24"/>
        </w:rPr>
        <w:t>根据货物使用部门或技术部门、专家的意见写入合同。</w:t>
      </w:r>
    </w:p>
    <w:p>
      <w:pPr>
        <w:snapToGrid w:val="0"/>
        <w:spacing w:line="440" w:lineRule="exact"/>
        <w:ind w:firstLine="480" w:firstLineChars="200"/>
        <w:rPr>
          <w:color w:val="FF0000"/>
          <w:sz w:val="24"/>
        </w:rPr>
      </w:pPr>
      <w:r>
        <w:rPr>
          <w:rFonts w:hint="eastAsia" w:hAnsi="宋体"/>
          <w:color w:val="FF0000"/>
          <w:sz w:val="24"/>
        </w:rPr>
        <w:t>2.2 卖方供应的货物应符合现行国家标准（写明具体国标名称）和法律、法规规定的质量标准。</w:t>
      </w:r>
    </w:p>
    <w:p>
      <w:pPr>
        <w:spacing w:line="440" w:lineRule="exact"/>
        <w:ind w:firstLine="482" w:firstLineChars="200"/>
        <w:rPr>
          <w:b/>
          <w:sz w:val="24"/>
        </w:rPr>
      </w:pPr>
      <w:r>
        <w:rPr>
          <w:rFonts w:hint="eastAsia"/>
          <w:b/>
          <w:sz w:val="24"/>
        </w:rPr>
        <w:t>3</w:t>
      </w:r>
      <w:r>
        <w:rPr>
          <w:rFonts w:hAnsi="宋体"/>
          <w:b/>
          <w:sz w:val="24"/>
        </w:rPr>
        <w:t>、供货方式</w:t>
      </w:r>
    </w:p>
    <w:p>
      <w:pPr>
        <w:snapToGrid w:val="0"/>
        <w:spacing w:line="440" w:lineRule="exact"/>
        <w:ind w:firstLine="480" w:firstLineChars="200"/>
        <w:rPr>
          <w:sz w:val="24"/>
        </w:rPr>
      </w:pPr>
      <w:r>
        <w:rPr>
          <w:rFonts w:hint="eastAsia"/>
          <w:sz w:val="24"/>
        </w:rPr>
        <w:t>3</w:t>
      </w:r>
      <w:r>
        <w:rPr>
          <w:sz w:val="24"/>
        </w:rPr>
        <w:t>.1</w:t>
      </w:r>
      <w:r>
        <w:rPr>
          <w:rFonts w:hAnsi="宋体"/>
          <w:sz w:val="24"/>
        </w:rPr>
        <w:t>卖方</w:t>
      </w:r>
      <w:r>
        <w:rPr>
          <w:rFonts w:hint="eastAsia" w:hAnsi="宋体"/>
          <w:sz w:val="24"/>
          <w:lang w:eastAsia="zh-CN"/>
        </w:rPr>
        <w:t>按买方订单要求及电话通知</w:t>
      </w:r>
      <w:r>
        <w:rPr>
          <w:rFonts w:hAnsi="宋体"/>
          <w:sz w:val="24"/>
        </w:rPr>
        <w:t>送货至买方指定地点。</w:t>
      </w:r>
      <w:r>
        <w:rPr>
          <w:rFonts w:hint="eastAsia" w:hAnsi="宋体"/>
          <w:sz w:val="24"/>
        </w:rPr>
        <w:t>卖方必须提供符合国家相关法律法规</w:t>
      </w:r>
      <w:r>
        <w:rPr>
          <w:rFonts w:hint="eastAsia" w:hAnsi="宋体"/>
          <w:sz w:val="24"/>
          <w:lang w:eastAsia="zh-CN"/>
        </w:rPr>
        <w:t>的第八类专用危化车</w:t>
      </w:r>
      <w:r>
        <w:rPr>
          <w:rFonts w:hint="eastAsia" w:hAnsi="宋体"/>
          <w:sz w:val="24"/>
        </w:rPr>
        <w:t>运输，</w:t>
      </w:r>
      <w:r>
        <w:rPr>
          <w:rFonts w:hint="eastAsia" w:hAnsi="宋体"/>
          <w:sz w:val="24"/>
          <w:lang w:eastAsia="zh-CN"/>
        </w:rPr>
        <w:t>且</w:t>
      </w:r>
      <w:r>
        <w:rPr>
          <w:rFonts w:hint="eastAsia" w:ascii="宋体" w:hAnsi="宋体" w:eastAsia="宋体" w:cs="宋体"/>
          <w:sz w:val="24"/>
          <w:szCs w:val="24"/>
        </w:rPr>
        <w:t>驾驶员、</w:t>
      </w:r>
      <w:r>
        <w:rPr>
          <w:rFonts w:hint="eastAsia" w:ascii="宋体" w:hAnsi="宋体" w:eastAsia="宋体" w:cs="宋体"/>
          <w:b w:val="0"/>
          <w:bCs w:val="0"/>
          <w:sz w:val="24"/>
          <w:szCs w:val="24"/>
        </w:rPr>
        <w:t>押运员</w:t>
      </w:r>
      <w:r>
        <w:rPr>
          <w:rFonts w:hint="eastAsia" w:ascii="宋体" w:hAnsi="宋体" w:eastAsia="宋体" w:cs="宋体"/>
          <w:b w:val="0"/>
          <w:bCs w:val="0"/>
          <w:sz w:val="24"/>
          <w:szCs w:val="24"/>
          <w:lang w:eastAsia="zh-CN"/>
        </w:rPr>
        <w:t>需持有道路危货运输有效证件。</w:t>
      </w:r>
      <w:r>
        <w:rPr>
          <w:rFonts w:hAnsi="宋体"/>
          <w:sz w:val="24"/>
        </w:rPr>
        <w:t>货物</w:t>
      </w:r>
      <w:r>
        <w:rPr>
          <w:rFonts w:hint="eastAsia" w:hAnsi="宋体"/>
          <w:sz w:val="24"/>
        </w:rPr>
        <w:t>交付买方</w:t>
      </w:r>
      <w:r>
        <w:rPr>
          <w:rFonts w:hAnsi="宋体"/>
          <w:sz w:val="24"/>
        </w:rPr>
        <w:t>前的一切风险和责任由卖方承担。</w:t>
      </w:r>
    </w:p>
    <w:p>
      <w:pPr>
        <w:snapToGrid w:val="0"/>
        <w:spacing w:line="440" w:lineRule="exact"/>
        <w:ind w:firstLine="480" w:firstLineChars="200"/>
        <w:rPr>
          <w:sz w:val="24"/>
        </w:rPr>
      </w:pPr>
      <w:r>
        <w:rPr>
          <w:rFonts w:hint="eastAsia"/>
          <w:sz w:val="24"/>
        </w:rPr>
        <w:t>3</w:t>
      </w:r>
      <w:r>
        <w:rPr>
          <w:sz w:val="24"/>
        </w:rPr>
        <w:t>.2</w:t>
      </w:r>
      <w:r>
        <w:rPr>
          <w:rFonts w:hAnsi="宋体"/>
          <w:sz w:val="24"/>
        </w:rPr>
        <w:t>交付的货物必须附随必须的一切技术文件和资料（中文版本），卖方须列明清单，在货物</w:t>
      </w:r>
      <w:r>
        <w:rPr>
          <w:rFonts w:hint="eastAsia" w:hAnsi="宋体"/>
          <w:sz w:val="24"/>
        </w:rPr>
        <w:t>交付时</w:t>
      </w:r>
      <w:r>
        <w:rPr>
          <w:rFonts w:hAnsi="宋体"/>
          <w:sz w:val="24"/>
        </w:rPr>
        <w:t>一并移交买方。</w:t>
      </w:r>
    </w:p>
    <w:p>
      <w:pPr>
        <w:spacing w:line="440" w:lineRule="exact"/>
        <w:ind w:firstLine="482" w:firstLineChars="200"/>
        <w:rPr>
          <w:b/>
          <w:sz w:val="24"/>
        </w:rPr>
      </w:pPr>
      <w:r>
        <w:rPr>
          <w:rFonts w:hint="eastAsia"/>
          <w:b/>
          <w:sz w:val="24"/>
        </w:rPr>
        <w:t>4</w:t>
      </w:r>
      <w:r>
        <w:rPr>
          <w:rFonts w:hAnsi="宋体"/>
          <w:b/>
          <w:sz w:val="24"/>
        </w:rPr>
        <w:t>、包装</w:t>
      </w:r>
    </w:p>
    <w:p>
      <w:pPr>
        <w:snapToGrid w:val="0"/>
        <w:spacing w:line="440" w:lineRule="exact"/>
        <w:ind w:firstLine="480" w:firstLineChars="200"/>
        <w:rPr>
          <w:sz w:val="24"/>
        </w:rPr>
      </w:pPr>
      <w:r>
        <w:rPr>
          <w:rFonts w:hint="eastAsia"/>
          <w:sz w:val="24"/>
        </w:rPr>
        <w:t>4</w:t>
      </w:r>
      <w:r>
        <w:rPr>
          <w:sz w:val="24"/>
        </w:rPr>
        <w:t>.1</w:t>
      </w:r>
      <w:r>
        <w:rPr>
          <w:rFonts w:hAnsi="宋体"/>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pPr>
        <w:spacing w:line="440" w:lineRule="exact"/>
        <w:ind w:firstLine="482" w:firstLineChars="200"/>
        <w:rPr>
          <w:b/>
          <w:sz w:val="24"/>
        </w:rPr>
      </w:pPr>
      <w:r>
        <w:rPr>
          <w:rFonts w:hint="eastAsia"/>
          <w:b/>
          <w:sz w:val="24"/>
        </w:rPr>
        <w:t>5</w:t>
      </w:r>
      <w:r>
        <w:rPr>
          <w:rFonts w:hAnsi="宋体"/>
          <w:b/>
          <w:sz w:val="24"/>
        </w:rPr>
        <w:t>、质量保证和售后技术服务</w:t>
      </w:r>
    </w:p>
    <w:p>
      <w:pPr>
        <w:snapToGrid w:val="0"/>
        <w:spacing w:line="440" w:lineRule="exact"/>
        <w:ind w:firstLine="480" w:firstLineChars="200"/>
        <w:rPr>
          <w:sz w:val="24"/>
        </w:rPr>
      </w:pPr>
      <w:r>
        <w:rPr>
          <w:rFonts w:hint="eastAsia"/>
          <w:sz w:val="24"/>
        </w:rPr>
        <w:t>5</w:t>
      </w:r>
      <w:r>
        <w:rPr>
          <w:sz w:val="24"/>
        </w:rPr>
        <w:t>.1</w:t>
      </w:r>
      <w:r>
        <w:rPr>
          <w:rFonts w:hAnsi="宋体"/>
          <w:sz w:val="24"/>
        </w:rPr>
        <w:t>卖方保证货物是全新、未使用过的，是用一流的工艺和最佳材料制造而成的，并完全符合合同规定的质量、规格和性能的要求。卖方应对由于工艺或材料的缺陷而发生的任何不足或</w:t>
      </w:r>
      <w:r>
        <w:rPr>
          <w:rFonts w:hint="eastAsia" w:hAnsi="宋体"/>
          <w:sz w:val="24"/>
        </w:rPr>
        <w:t>质量问题</w:t>
      </w:r>
      <w:r>
        <w:rPr>
          <w:rFonts w:hAnsi="宋体"/>
          <w:sz w:val="24"/>
        </w:rPr>
        <w:t>负责。</w:t>
      </w:r>
    </w:p>
    <w:p>
      <w:pPr>
        <w:snapToGrid w:val="0"/>
        <w:spacing w:line="440" w:lineRule="exact"/>
        <w:ind w:firstLine="480" w:firstLineChars="200"/>
        <w:rPr>
          <w:color w:val="FF0000"/>
          <w:sz w:val="24"/>
        </w:rPr>
      </w:pPr>
      <w:r>
        <w:rPr>
          <w:rFonts w:hint="eastAsia"/>
          <w:sz w:val="24"/>
        </w:rPr>
        <w:t>5</w:t>
      </w:r>
      <w:r>
        <w:rPr>
          <w:sz w:val="24"/>
        </w:rPr>
        <w:t>.</w:t>
      </w:r>
      <w:r>
        <w:rPr>
          <w:rFonts w:hint="eastAsia"/>
          <w:sz w:val="24"/>
        </w:rPr>
        <w:t>2</w:t>
      </w:r>
      <w:r>
        <w:rPr>
          <w:rFonts w:hAnsi="宋体"/>
          <w:sz w:val="24"/>
        </w:rPr>
        <w:t>货物的质量保证期为</w:t>
      </w:r>
      <w:r>
        <w:rPr>
          <w:sz w:val="24"/>
          <w:u w:val="single"/>
        </w:rPr>
        <w:t xml:space="preserve">    </w:t>
      </w:r>
      <w:r>
        <w:rPr>
          <w:rFonts w:hAnsi="宋体"/>
          <w:sz w:val="24"/>
        </w:rPr>
        <w:t>年，自货物</w:t>
      </w:r>
      <w:r>
        <w:rPr>
          <w:rFonts w:hint="eastAsia" w:hAnsi="宋体"/>
          <w:sz w:val="24"/>
        </w:rPr>
        <w:t>抽样检测</w:t>
      </w:r>
      <w:r>
        <w:rPr>
          <w:rFonts w:hAnsi="宋体"/>
          <w:sz w:val="24"/>
        </w:rPr>
        <w:t>验收合格之日起算。</w:t>
      </w:r>
      <w:r>
        <w:rPr>
          <w:rFonts w:hAnsi="宋体"/>
          <w:color w:val="FF0000"/>
          <w:sz w:val="24"/>
        </w:rPr>
        <w:t>（如不同货物质量保证期不同，应分别列明）</w:t>
      </w:r>
    </w:p>
    <w:p>
      <w:pPr>
        <w:snapToGrid w:val="0"/>
        <w:spacing w:line="440" w:lineRule="exact"/>
        <w:ind w:firstLine="480" w:firstLineChars="200"/>
        <w:rPr>
          <w:sz w:val="24"/>
        </w:rPr>
      </w:pPr>
      <w:r>
        <w:rPr>
          <w:rFonts w:hint="eastAsia"/>
          <w:sz w:val="24"/>
        </w:rPr>
        <w:t>5</w:t>
      </w:r>
      <w:r>
        <w:rPr>
          <w:sz w:val="24"/>
        </w:rPr>
        <w:t>.</w:t>
      </w:r>
      <w:r>
        <w:rPr>
          <w:rFonts w:hint="eastAsia"/>
          <w:sz w:val="24"/>
        </w:rPr>
        <w:t>3</w:t>
      </w:r>
      <w:r>
        <w:rPr>
          <w:rFonts w:hAnsi="宋体"/>
          <w:sz w:val="24"/>
        </w:rPr>
        <w:t>在质量保证期内，卖方应对货物出现的质量及安全问题负责处理解决并承担一切费用。卖方应在接到买方通知后</w:t>
      </w:r>
      <w:r>
        <w:rPr>
          <w:sz w:val="24"/>
          <w:u w:val="single"/>
        </w:rPr>
        <w:t xml:space="preserve">   </w:t>
      </w:r>
      <w:r>
        <w:rPr>
          <w:rFonts w:hAnsi="宋体"/>
          <w:sz w:val="24"/>
        </w:rPr>
        <w:t>小时内响应，</w:t>
      </w:r>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p>
      <w:pPr>
        <w:spacing w:line="440" w:lineRule="exact"/>
        <w:ind w:firstLine="482" w:firstLineChars="200"/>
        <w:rPr>
          <w:b/>
          <w:color w:val="000000"/>
          <w:sz w:val="24"/>
        </w:rPr>
      </w:pPr>
      <w:r>
        <w:rPr>
          <w:rFonts w:hint="eastAsia"/>
          <w:b/>
          <w:color w:val="000000"/>
          <w:sz w:val="24"/>
        </w:rPr>
        <w:t>6</w:t>
      </w:r>
      <w:r>
        <w:rPr>
          <w:rFonts w:hAnsi="宋体"/>
          <w:b/>
          <w:color w:val="000000"/>
          <w:sz w:val="24"/>
        </w:rPr>
        <w:t>、</w:t>
      </w:r>
      <w:r>
        <w:rPr>
          <w:rFonts w:hint="eastAsia" w:hAnsi="宋体"/>
          <w:b/>
          <w:color w:val="000000"/>
          <w:sz w:val="24"/>
        </w:rPr>
        <w:t>验收程序、方法</w:t>
      </w:r>
    </w:p>
    <w:p>
      <w:pPr>
        <w:snapToGrid w:val="0"/>
        <w:spacing w:line="440" w:lineRule="exact"/>
        <w:ind w:firstLine="482" w:firstLineChars="200"/>
        <w:rPr>
          <w:b/>
          <w:color w:val="000000"/>
          <w:sz w:val="24"/>
        </w:rPr>
      </w:pPr>
      <w:r>
        <w:rPr>
          <w:rFonts w:hint="eastAsia"/>
          <w:b/>
          <w:color w:val="000000"/>
          <w:sz w:val="24"/>
        </w:rPr>
        <w:t>6</w:t>
      </w:r>
      <w:r>
        <w:rPr>
          <w:b/>
          <w:color w:val="000000"/>
          <w:sz w:val="24"/>
        </w:rPr>
        <w:t>.1</w:t>
      </w:r>
      <w:r>
        <w:rPr>
          <w:rFonts w:hint="eastAsia"/>
          <w:b/>
          <w:color w:val="000000"/>
          <w:sz w:val="24"/>
        </w:rPr>
        <w:t xml:space="preserve"> 初步验收</w:t>
      </w:r>
    </w:p>
    <w:p>
      <w:pPr>
        <w:snapToGrid w:val="0"/>
        <w:spacing w:line="440" w:lineRule="exact"/>
        <w:ind w:firstLine="480" w:firstLineChars="200"/>
        <w:rPr>
          <w:rFonts w:hAnsi="宋体"/>
          <w:color w:val="000000"/>
          <w:sz w:val="24"/>
        </w:rPr>
      </w:pPr>
      <w:r>
        <w:rPr>
          <w:rFonts w:hint="eastAsia" w:hAnsi="宋体"/>
          <w:color w:val="000000"/>
          <w:sz w:val="24"/>
        </w:rPr>
        <w:t>6.1.1</w:t>
      </w:r>
      <w:r>
        <w:rPr>
          <w:rFonts w:hAnsi="宋体"/>
          <w:color w:val="000000"/>
          <w:sz w:val="24"/>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pPr>
        <w:spacing w:line="440" w:lineRule="exact"/>
        <w:ind w:firstLine="482" w:firstLineChars="200"/>
        <w:rPr>
          <w:b/>
          <w:color w:val="000000"/>
          <w:sz w:val="24"/>
        </w:rPr>
      </w:pPr>
      <w:r>
        <w:rPr>
          <w:rFonts w:hint="eastAsia"/>
          <w:b/>
          <w:color w:val="000000"/>
          <w:sz w:val="24"/>
        </w:rPr>
        <w:t>6.2</w:t>
      </w:r>
      <w:r>
        <w:rPr>
          <w:rFonts w:hAnsi="宋体"/>
          <w:b/>
          <w:color w:val="000000"/>
          <w:sz w:val="24"/>
        </w:rPr>
        <w:t>、</w:t>
      </w:r>
      <w:r>
        <w:rPr>
          <w:rFonts w:hint="eastAsia" w:hAnsi="宋体"/>
          <w:b/>
          <w:color w:val="000000"/>
          <w:sz w:val="24"/>
        </w:rPr>
        <w:t>抽样检测</w:t>
      </w:r>
      <w:r>
        <w:rPr>
          <w:rFonts w:hAnsi="宋体"/>
          <w:b/>
          <w:color w:val="000000"/>
          <w:sz w:val="24"/>
        </w:rPr>
        <w:t>验收</w:t>
      </w:r>
    </w:p>
    <w:p>
      <w:pPr>
        <w:snapToGrid w:val="0"/>
        <w:spacing w:line="440" w:lineRule="exact"/>
        <w:ind w:firstLine="480" w:firstLineChars="200"/>
        <w:rPr>
          <w:rFonts w:ascii="宋体" w:hAnsi="宋体"/>
          <w:sz w:val="24"/>
        </w:rPr>
      </w:pPr>
      <w:r>
        <w:rPr>
          <w:rFonts w:hint="eastAsia"/>
          <w:color w:val="000000"/>
          <w:sz w:val="24"/>
        </w:rPr>
        <w:t>6.2</w:t>
      </w:r>
      <w:r>
        <w:rPr>
          <w:color w:val="000000"/>
          <w:sz w:val="24"/>
        </w:rPr>
        <w:t>.1</w:t>
      </w:r>
      <w:r>
        <w:rPr>
          <w:rFonts w:hAnsi="宋体"/>
          <w:color w:val="000000"/>
          <w:sz w:val="24"/>
        </w:rPr>
        <w:t xml:space="preserve"> </w:t>
      </w:r>
      <w:r>
        <w:rPr>
          <w:rFonts w:hAnsi="宋体"/>
          <w:sz w:val="24"/>
        </w:rPr>
        <w:t>货物</w:t>
      </w:r>
      <w:r>
        <w:rPr>
          <w:rFonts w:hint="eastAsia" w:hAnsi="宋体"/>
          <w:sz w:val="24"/>
        </w:rPr>
        <w:t>到货</w:t>
      </w:r>
      <w:r>
        <w:rPr>
          <w:rFonts w:hAnsi="宋体"/>
          <w:sz w:val="24"/>
        </w:rPr>
        <w:t>之日起</w:t>
      </w:r>
      <w:r>
        <w:rPr>
          <w:rFonts w:hint="eastAsia" w:hAnsi="宋体"/>
          <w:sz w:val="24"/>
        </w:rPr>
        <w:t>三十个工作日内，买卖双方共同对货物进行抽样，样品一式二份，由双方签字封存，其中一份送到具备检测资质的检测机构按照国家标准、合同约定标准进行检测，另一份作为备检样，由买方保存。检测机构的检测结果作为结算和承担违约责任的依据。如</w:t>
      </w:r>
      <w:r>
        <w:rPr>
          <w:rFonts w:hint="eastAsia" w:ascii="宋体" w:hAnsi="宋体"/>
          <w:sz w:val="24"/>
        </w:rPr>
        <w:t>卖方对检测结果有异议，应在收到检测结果之日起三日内提出复检，选定双方认可的第三方检测机构对备检样进行复检，并以该检测机构的报告作为最终结论,复检费用由过错方承担。</w:t>
      </w:r>
    </w:p>
    <w:p>
      <w:pPr>
        <w:spacing w:line="440" w:lineRule="exact"/>
        <w:ind w:firstLine="480" w:firstLineChars="200"/>
        <w:rPr>
          <w:rFonts w:hAnsi="宋体"/>
          <w:sz w:val="24"/>
        </w:rPr>
      </w:pPr>
      <w:r>
        <w:rPr>
          <w:rFonts w:hint="eastAsia" w:hAnsi="宋体"/>
          <w:sz w:val="24"/>
        </w:rPr>
        <w:t>6.2.2买方市场部与监察审计部门有权不定期的对买方采购而未使用的质保期内的货物进行抽检，抽检结果经通知卖方且卖方无有效证据予以否定的，买方有权要求卖方承担违约责任。</w:t>
      </w:r>
    </w:p>
    <w:p>
      <w:pPr>
        <w:snapToGrid w:val="0"/>
        <w:spacing w:line="440" w:lineRule="exact"/>
        <w:ind w:firstLine="482" w:firstLineChars="200"/>
        <w:rPr>
          <w:rFonts w:hint="eastAsia"/>
          <w:b/>
          <w:color w:val="000000"/>
          <w:sz w:val="24"/>
        </w:rPr>
      </w:pPr>
      <w:r>
        <w:rPr>
          <w:rFonts w:hint="eastAsia"/>
          <w:b/>
          <w:color w:val="000000"/>
          <w:sz w:val="24"/>
        </w:rPr>
        <w:t>6.3 验收程序要求</w:t>
      </w:r>
    </w:p>
    <w:p>
      <w:pPr>
        <w:snapToGrid w:val="0"/>
        <w:spacing w:line="440" w:lineRule="exact"/>
        <w:ind w:firstLine="480" w:firstLineChars="200"/>
        <w:rPr>
          <w:color w:val="000000"/>
          <w:sz w:val="24"/>
        </w:rPr>
      </w:pPr>
      <w:r>
        <w:rPr>
          <w:rFonts w:hint="eastAsia"/>
          <w:color w:val="000000"/>
          <w:sz w:val="24"/>
        </w:rPr>
        <w:t>6.3.1卖方必须授权其工作人员参与货物的初步验收、抽样检测验收、质保验收，并分别出具书面授权委托书，委托书内容包括：卖方工作人员姓名、身份证号码；授权其工作人员参与货物的初步验收、抽样检测验收、质保验收，认可其验收结果并承担法律责任。</w:t>
      </w:r>
      <w:r>
        <w:rPr>
          <w:rFonts w:hint="eastAsia" w:hAnsi="宋体"/>
          <w:color w:val="000000"/>
          <w:sz w:val="24"/>
        </w:rPr>
        <w:t>卖方也可以出具书面授权委托书，委托买方验收，委托书内容包括：委托买方对货物进行初步验收、抽样检测验收、质保验收，认可买方验收结果并承担法律责任。卖方既未授权其工作人员参与验收，也未授权买方验收的，在形成有效的初步验收、抽样检测验收、质保验收报告之前，买方有权拒付相应货款。</w:t>
      </w:r>
    </w:p>
    <w:p>
      <w:pPr>
        <w:spacing w:line="440" w:lineRule="exact"/>
        <w:ind w:firstLine="482" w:firstLineChars="200"/>
        <w:rPr>
          <w:b/>
          <w:sz w:val="24"/>
        </w:rPr>
      </w:pPr>
      <w:r>
        <w:rPr>
          <w:rFonts w:hint="eastAsia"/>
          <w:b/>
          <w:sz w:val="24"/>
        </w:rPr>
        <w:t>7</w:t>
      </w:r>
      <w:r>
        <w:rPr>
          <w:rFonts w:hAnsi="宋体"/>
          <w:b/>
          <w:sz w:val="24"/>
        </w:rPr>
        <w:t>、付款方式</w:t>
      </w:r>
    </w:p>
    <w:p>
      <w:pPr>
        <w:snapToGrid w:val="0"/>
        <w:spacing w:line="440" w:lineRule="exact"/>
        <w:ind w:firstLine="480" w:firstLineChars="200"/>
        <w:rPr>
          <w:sz w:val="24"/>
        </w:rPr>
      </w:pPr>
      <w:r>
        <w:rPr>
          <w:rFonts w:hint="eastAsia"/>
          <w:sz w:val="24"/>
        </w:rPr>
        <w:t>7</w:t>
      </w:r>
      <w:r>
        <w:rPr>
          <w:sz w:val="24"/>
        </w:rPr>
        <w:t>.1</w:t>
      </w:r>
      <w:r>
        <w:rPr>
          <w:rFonts w:hint="eastAsia"/>
          <w:sz w:val="24"/>
        </w:rPr>
        <w:t>货款按以下条件支付：</w:t>
      </w:r>
    </w:p>
    <w:p>
      <w:pPr>
        <w:snapToGrid/>
        <w:spacing w:line="300" w:lineRule="exact"/>
        <w:ind w:firstLine="0" w:firstLineChars="0"/>
        <w:rPr>
          <w:sz w:val="24"/>
        </w:rPr>
      </w:pPr>
      <w:r>
        <w:rPr>
          <w:rFonts w:hint="eastAsia"/>
          <w:sz w:val="24"/>
          <w:lang w:val="en-US" w:eastAsia="zh-CN"/>
        </w:rPr>
        <w:t xml:space="preserve">    </w:t>
      </w:r>
      <w:r>
        <w:rPr>
          <w:rFonts w:hint="eastAsia"/>
          <w:sz w:val="24"/>
        </w:rPr>
        <w:t>7.1.1</w:t>
      </w:r>
      <w:r>
        <w:rPr>
          <w:rFonts w:hint="eastAsia" w:ascii="宋体" w:hAnsi="宋体" w:eastAsia="宋体" w:cs="宋体"/>
          <w:sz w:val="24"/>
          <w:lang w:eastAsia="zh-CN"/>
        </w:rPr>
        <w:t>货到现场后经相关部门取样验收合格后于次月月底前凭卖方开具的</w:t>
      </w:r>
      <w:r>
        <w:rPr>
          <w:rFonts w:hint="eastAsia" w:ascii="宋体" w:hAnsi="宋体" w:eastAsia="宋体" w:cs="宋体"/>
          <w:sz w:val="24"/>
          <w:lang w:val="en-US" w:eastAsia="zh-CN"/>
        </w:rPr>
        <w:t>17%增值税发票，</w:t>
      </w:r>
      <w:r>
        <w:rPr>
          <w:rFonts w:hint="eastAsia" w:ascii="宋体" w:hAnsi="宋体" w:eastAsia="宋体" w:cs="宋体"/>
          <w:sz w:val="24"/>
          <w:lang w:eastAsia="zh-CN"/>
        </w:rPr>
        <w:t>买方以财务公司电子承兑汇票（期限</w:t>
      </w:r>
      <w:r>
        <w:rPr>
          <w:rFonts w:hint="eastAsia" w:ascii="宋体" w:hAnsi="宋体" w:eastAsia="宋体" w:cs="宋体"/>
          <w:sz w:val="24"/>
          <w:lang w:val="en-US" w:eastAsia="zh-CN"/>
        </w:rPr>
        <w:t>90天）形式向卖方支付上月100%货款。</w:t>
      </w:r>
    </w:p>
    <w:p>
      <w:pPr>
        <w:snapToGrid w:val="0"/>
        <w:spacing w:line="440" w:lineRule="exact"/>
        <w:ind w:firstLine="480" w:firstLineChars="200"/>
        <w:rPr>
          <w:sz w:val="24"/>
        </w:rPr>
      </w:pPr>
      <w:r>
        <w:rPr>
          <w:rFonts w:hint="eastAsia"/>
          <w:sz w:val="24"/>
        </w:rPr>
        <w:t>7</w:t>
      </w:r>
      <w:r>
        <w:rPr>
          <w:sz w:val="24"/>
        </w:rPr>
        <w:t xml:space="preserve">.2 </w:t>
      </w:r>
      <w:r>
        <w:rPr>
          <w:rFonts w:hAnsi="宋体"/>
          <w:sz w:val="24"/>
        </w:rPr>
        <w:t>卖方银行账户信息：</w:t>
      </w:r>
    </w:p>
    <w:p>
      <w:pPr>
        <w:snapToGrid w:val="0"/>
        <w:spacing w:line="440" w:lineRule="exact"/>
        <w:ind w:firstLine="480" w:firstLineChars="200"/>
        <w:rPr>
          <w:sz w:val="24"/>
        </w:rPr>
      </w:pPr>
      <w:r>
        <w:rPr>
          <w:rFonts w:hAnsi="宋体"/>
          <w:sz w:val="24"/>
        </w:rPr>
        <w:t>户名：</w:t>
      </w:r>
    </w:p>
    <w:p>
      <w:pPr>
        <w:snapToGrid w:val="0"/>
        <w:spacing w:line="440" w:lineRule="exact"/>
        <w:ind w:firstLine="480" w:firstLineChars="200"/>
        <w:rPr>
          <w:sz w:val="24"/>
        </w:rPr>
      </w:pPr>
      <w:r>
        <w:rPr>
          <w:rFonts w:hAnsi="宋体"/>
          <w:sz w:val="24"/>
        </w:rPr>
        <w:t>开户行：</w:t>
      </w:r>
    </w:p>
    <w:p>
      <w:pPr>
        <w:snapToGrid w:val="0"/>
        <w:spacing w:line="440" w:lineRule="exact"/>
        <w:ind w:firstLine="480" w:firstLineChars="200"/>
        <w:rPr>
          <w:sz w:val="24"/>
        </w:rPr>
      </w:pPr>
      <w:r>
        <w:rPr>
          <w:rFonts w:hAnsi="宋体"/>
          <w:sz w:val="24"/>
        </w:rPr>
        <w:t>账号：</w:t>
      </w:r>
    </w:p>
    <w:p>
      <w:pPr>
        <w:spacing w:line="440" w:lineRule="exact"/>
        <w:ind w:firstLine="482" w:firstLineChars="200"/>
        <w:rPr>
          <w:b/>
          <w:sz w:val="24"/>
        </w:rPr>
      </w:pPr>
      <w:r>
        <w:rPr>
          <w:rFonts w:hint="eastAsia"/>
          <w:b/>
          <w:sz w:val="24"/>
        </w:rPr>
        <w:t>8</w:t>
      </w:r>
      <w:r>
        <w:rPr>
          <w:rFonts w:hAnsi="宋体"/>
          <w:b/>
          <w:sz w:val="24"/>
        </w:rPr>
        <w:t>、知识产权保护</w:t>
      </w:r>
    </w:p>
    <w:p>
      <w:pPr>
        <w:spacing w:line="440" w:lineRule="exact"/>
        <w:ind w:firstLine="480" w:firstLineChars="200"/>
        <w:rPr>
          <w:sz w:val="24"/>
        </w:rPr>
      </w:pPr>
      <w:r>
        <w:rPr>
          <w:rFonts w:hint="eastAsia"/>
          <w:sz w:val="24"/>
        </w:rPr>
        <w:t>8</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pPr>
        <w:spacing w:line="440" w:lineRule="exact"/>
        <w:ind w:firstLine="482" w:firstLineChars="200"/>
        <w:rPr>
          <w:b/>
          <w:sz w:val="24"/>
        </w:rPr>
      </w:pPr>
      <w:r>
        <w:rPr>
          <w:rFonts w:hint="eastAsia"/>
          <w:b/>
          <w:sz w:val="24"/>
        </w:rPr>
        <w:t>9</w:t>
      </w:r>
      <w:r>
        <w:rPr>
          <w:rFonts w:hAnsi="宋体"/>
          <w:b/>
          <w:sz w:val="24"/>
        </w:rPr>
        <w:t>、不可抗力</w:t>
      </w:r>
    </w:p>
    <w:p>
      <w:pPr>
        <w:snapToGrid w:val="0"/>
        <w:spacing w:line="440" w:lineRule="exact"/>
        <w:ind w:firstLine="480" w:firstLineChars="200"/>
        <w:rPr>
          <w:sz w:val="24"/>
        </w:rPr>
      </w:pPr>
      <w:r>
        <w:rPr>
          <w:rFonts w:hint="eastAsia"/>
          <w:sz w:val="24"/>
        </w:rPr>
        <w:t>9</w:t>
      </w:r>
      <w:r>
        <w:rPr>
          <w:sz w:val="24"/>
        </w:rPr>
        <w:t>.1</w:t>
      </w:r>
      <w:r>
        <w:rPr>
          <w:rFonts w:hAnsi="宋体"/>
          <w:sz w:val="24"/>
        </w:rPr>
        <w:t>任何一方因不可抗力影响，无法履行合同义务时，应在不可抗力事件发生后以最快的方式通知另一方，并在事件发生后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pPr>
        <w:spacing w:line="440" w:lineRule="exact"/>
        <w:ind w:firstLine="482" w:firstLineChars="200"/>
        <w:rPr>
          <w:b/>
          <w:sz w:val="24"/>
        </w:rPr>
      </w:pPr>
      <w:r>
        <w:rPr>
          <w:b/>
          <w:sz w:val="24"/>
        </w:rPr>
        <w:t>1</w:t>
      </w:r>
      <w:r>
        <w:rPr>
          <w:rFonts w:hint="eastAsia"/>
          <w:b/>
          <w:sz w:val="24"/>
        </w:rPr>
        <w:t>0</w:t>
      </w:r>
      <w:r>
        <w:rPr>
          <w:rFonts w:hAnsi="宋体"/>
          <w:b/>
          <w:sz w:val="24"/>
        </w:rPr>
        <w:t>、违约责任</w:t>
      </w:r>
    </w:p>
    <w:p>
      <w:pPr>
        <w:spacing w:line="440" w:lineRule="exact"/>
        <w:ind w:firstLine="480" w:firstLineChars="200"/>
        <w:rPr>
          <w:sz w:val="24"/>
        </w:rPr>
      </w:pPr>
      <w:r>
        <w:rPr>
          <w:sz w:val="24"/>
        </w:rPr>
        <w:t>1</w:t>
      </w:r>
      <w:r>
        <w:rPr>
          <w:rFonts w:hint="eastAsia"/>
          <w:sz w:val="24"/>
        </w:rPr>
        <w:t>0</w:t>
      </w:r>
      <w:r>
        <w:rPr>
          <w:sz w:val="24"/>
        </w:rPr>
        <w:t>.1</w:t>
      </w:r>
      <w:r>
        <w:rPr>
          <w:rFonts w:hAnsi="宋体"/>
          <w:sz w:val="24"/>
        </w:rPr>
        <w:t>卖方未按合同约定期限送货至买方指定地点的，每逾期一天，支付</w:t>
      </w:r>
      <w:r>
        <w:rPr>
          <w:rFonts w:hint="eastAsia" w:hAnsi="宋体"/>
          <w:sz w:val="24"/>
        </w:rPr>
        <w:t>延迟交货货物价值的1‰作为</w:t>
      </w:r>
      <w:r>
        <w:rPr>
          <w:rFonts w:hAnsi="宋体"/>
          <w:sz w:val="24"/>
        </w:rPr>
        <w:t>违约金；逾期超过</w:t>
      </w:r>
      <w:r>
        <w:rPr>
          <w:sz w:val="24"/>
        </w:rPr>
        <w:t>30</w:t>
      </w:r>
      <w:r>
        <w:rPr>
          <w:rFonts w:hAnsi="宋体"/>
          <w:sz w:val="24"/>
        </w:rPr>
        <w:t>天的，买方有权单方解除合同，卖方必须按合同总价的</w:t>
      </w:r>
      <w:r>
        <w:rPr>
          <w:sz w:val="24"/>
        </w:rPr>
        <w:t>20%</w:t>
      </w:r>
      <w:r>
        <w:rPr>
          <w:rFonts w:hAnsi="宋体"/>
          <w:sz w:val="24"/>
        </w:rPr>
        <w:t>向买方支付违约金，违约金不足以弥补买方损失的，对超出部分买方有权进行索赔。</w:t>
      </w:r>
    </w:p>
    <w:p>
      <w:pPr>
        <w:spacing w:line="440" w:lineRule="exact"/>
        <w:ind w:firstLine="480" w:firstLineChars="200"/>
        <w:rPr>
          <w:rFonts w:hAnsi="宋体"/>
          <w:sz w:val="24"/>
        </w:rPr>
      </w:pPr>
      <w:r>
        <w:rPr>
          <w:sz w:val="24"/>
        </w:rPr>
        <w:t>1</w:t>
      </w:r>
      <w:r>
        <w:rPr>
          <w:rFonts w:hint="eastAsia"/>
          <w:sz w:val="24"/>
        </w:rPr>
        <w:t>0</w:t>
      </w:r>
      <w:r>
        <w:rPr>
          <w:sz w:val="24"/>
        </w:rPr>
        <w:t>.</w:t>
      </w:r>
      <w:r>
        <w:rPr>
          <w:rFonts w:hint="eastAsia"/>
          <w:sz w:val="24"/>
        </w:rPr>
        <w:t>2</w:t>
      </w:r>
      <w:r>
        <w:rPr>
          <w:sz w:val="24"/>
        </w:rPr>
        <w:t xml:space="preserve"> </w:t>
      </w:r>
      <w:r>
        <w:rPr>
          <w:rFonts w:hAnsi="宋体"/>
          <w:sz w:val="24"/>
        </w:rPr>
        <w:t>卖方交付的货物其品牌、规格、外观等经初步验收与合同约定不符，卖方应无条件免费更换，更换货物应在五个工作日内到货，卖方承担因此发生的全部费用，并按合同总价的</w:t>
      </w:r>
      <w:r>
        <w:rPr>
          <w:sz w:val="24"/>
        </w:rPr>
        <w:t>5%</w:t>
      </w:r>
      <w:r>
        <w:rPr>
          <w:rFonts w:hAnsi="宋体"/>
          <w:sz w:val="24"/>
        </w:rPr>
        <w:t>向买方支付违约金；卖方拒绝更换的，买方有权单方解除合同，卖方必须按合同总价的</w:t>
      </w:r>
      <w:r>
        <w:rPr>
          <w:sz w:val="24"/>
        </w:rPr>
        <w:t>20%</w:t>
      </w:r>
      <w:r>
        <w:rPr>
          <w:rFonts w:hAnsi="宋体"/>
          <w:sz w:val="24"/>
        </w:rPr>
        <w:t>向买方支付违约金，违约金不足以弥补买方损失的，对超出部分买方有权进行索赔。</w:t>
      </w:r>
    </w:p>
    <w:p>
      <w:pPr>
        <w:spacing w:line="440" w:lineRule="exact"/>
        <w:ind w:firstLine="480" w:firstLineChars="200"/>
        <w:rPr>
          <w:sz w:val="24"/>
        </w:rPr>
      </w:pPr>
      <w:r>
        <w:rPr>
          <w:sz w:val="24"/>
        </w:rPr>
        <w:t>1</w:t>
      </w:r>
      <w:r>
        <w:rPr>
          <w:rFonts w:hint="eastAsia"/>
          <w:sz w:val="24"/>
        </w:rPr>
        <w:t>0</w:t>
      </w:r>
      <w:r>
        <w:rPr>
          <w:sz w:val="24"/>
        </w:rPr>
        <w:t>.</w:t>
      </w:r>
      <w:r>
        <w:rPr>
          <w:rFonts w:hint="eastAsia"/>
          <w:sz w:val="24"/>
        </w:rPr>
        <w:t>3</w:t>
      </w:r>
      <w:r>
        <w:rPr>
          <w:sz w:val="24"/>
        </w:rPr>
        <w:t xml:space="preserve"> </w:t>
      </w:r>
      <w:r>
        <w:rPr>
          <w:rFonts w:hint="eastAsia"/>
          <w:sz w:val="24"/>
          <w:lang w:eastAsia="zh-CN"/>
        </w:rPr>
        <w:t>货物有效含量在</w:t>
      </w:r>
      <w:r>
        <w:rPr>
          <w:rFonts w:hint="eastAsia"/>
          <w:sz w:val="24"/>
          <w:lang w:val="en-US" w:eastAsia="zh-CN"/>
        </w:rPr>
        <w:t>1%误差范围内不扣款，每降低1%，扣款200元/吨，不足1%按1%计。</w:t>
      </w:r>
      <w:r>
        <w:rPr>
          <w:rFonts w:hint="eastAsia"/>
          <w:sz w:val="24"/>
          <w:lang w:eastAsia="zh-CN"/>
        </w:rPr>
        <w:t>货物有效含量低于合同标准</w:t>
      </w:r>
      <w:r>
        <w:rPr>
          <w:rFonts w:hint="eastAsia"/>
          <w:sz w:val="24"/>
          <w:lang w:val="en-US" w:eastAsia="zh-CN"/>
        </w:rPr>
        <w:t>5%以上的（含5%），视为不合格产品。货物经检测确认为不合格产品的，</w:t>
      </w:r>
      <w:r>
        <w:rPr>
          <w:rFonts w:hAnsi="宋体"/>
          <w:sz w:val="24"/>
        </w:rPr>
        <w:t>卖方必须在五个工作日内无条件免费更换，卖方承担因此发生的全部费用，并按合同总价的</w:t>
      </w:r>
      <w:r>
        <w:rPr>
          <w:sz w:val="24"/>
        </w:rPr>
        <w:t>5%</w:t>
      </w:r>
      <w:r>
        <w:rPr>
          <w:rFonts w:hAnsi="宋体"/>
          <w:sz w:val="24"/>
        </w:rPr>
        <w:t>向买方支付违约金；卖方拒绝更换，买方有权单方解除合同，卖方必须以合同总价的</w:t>
      </w:r>
      <w:r>
        <w:rPr>
          <w:sz w:val="24"/>
        </w:rPr>
        <w:t>20%</w:t>
      </w:r>
      <w:r>
        <w:rPr>
          <w:rFonts w:hAnsi="宋体"/>
          <w:sz w:val="24"/>
        </w:rPr>
        <w:t>向买方支付违约金，违约金不足以弥补买方损失的，对超出部分买方有权进行索赔。</w:t>
      </w:r>
      <w:r>
        <w:rPr>
          <w:rFonts w:hint="eastAsia" w:hAnsi="宋体"/>
          <w:sz w:val="24"/>
          <w:lang w:eastAsia="zh-CN"/>
        </w:rPr>
        <w:t>同时买方有权单方解除合同，不再向卖方采购本合同项下货物。</w:t>
      </w:r>
    </w:p>
    <w:p>
      <w:pPr>
        <w:spacing w:line="440" w:lineRule="exact"/>
        <w:ind w:firstLine="480" w:firstLineChars="200"/>
        <w:rPr>
          <w:sz w:val="24"/>
        </w:rPr>
      </w:pPr>
      <w:r>
        <w:rPr>
          <w:sz w:val="24"/>
        </w:rPr>
        <w:t>1</w:t>
      </w:r>
      <w:r>
        <w:rPr>
          <w:rFonts w:hint="eastAsia"/>
          <w:sz w:val="24"/>
        </w:rPr>
        <w:t>0</w:t>
      </w:r>
      <w:r>
        <w:rPr>
          <w:sz w:val="24"/>
        </w:rPr>
        <w:t>.</w:t>
      </w:r>
      <w:r>
        <w:rPr>
          <w:rFonts w:hint="eastAsia"/>
          <w:sz w:val="24"/>
        </w:rPr>
        <w:t>4</w:t>
      </w:r>
      <w:r>
        <w:rPr>
          <w:sz w:val="24"/>
        </w:rPr>
        <w:t xml:space="preserve"> </w:t>
      </w:r>
      <w:r>
        <w:rPr>
          <w:rFonts w:hAnsi="宋体"/>
          <w:sz w:val="24"/>
        </w:rPr>
        <w:t>买方未按合同约定期限向卖方支付货款的，每逾期一天，按应付未付金额的日万分之一向卖方支付违约金。</w:t>
      </w:r>
    </w:p>
    <w:p>
      <w:pPr>
        <w:snapToGrid w:val="0"/>
        <w:spacing w:line="440" w:lineRule="exact"/>
        <w:ind w:firstLine="480" w:firstLineChars="200"/>
        <w:rPr>
          <w:sz w:val="24"/>
        </w:rPr>
      </w:pPr>
      <w:r>
        <w:rPr>
          <w:sz w:val="24"/>
        </w:rPr>
        <w:t>1</w:t>
      </w:r>
      <w:r>
        <w:rPr>
          <w:rFonts w:hint="eastAsia"/>
          <w:sz w:val="24"/>
        </w:rPr>
        <w:t>0</w:t>
      </w:r>
      <w:r>
        <w:rPr>
          <w:sz w:val="24"/>
        </w:rPr>
        <w:t>.</w:t>
      </w:r>
      <w:r>
        <w:rPr>
          <w:rFonts w:hint="eastAsia"/>
          <w:sz w:val="24"/>
        </w:rPr>
        <w:t>5</w:t>
      </w:r>
      <w:r>
        <w:rPr>
          <w:rFonts w:hint="eastAsia" w:ascii="宋体" w:hAnsi="宋体"/>
          <w:sz w:val="24"/>
        </w:rPr>
        <w:t>在质量保证期内，买方如发现货物存在质量问题，卖方应在</w:t>
      </w:r>
      <w:r>
        <w:rPr>
          <w:rFonts w:ascii="宋体" w:hAnsi="宋体"/>
          <w:sz w:val="24"/>
        </w:rPr>
        <w:t>3</w:t>
      </w:r>
      <w:r>
        <w:rPr>
          <w:rFonts w:hint="eastAsia" w:ascii="宋体" w:hAnsi="宋体"/>
          <w:sz w:val="24"/>
        </w:rPr>
        <w:t>日内</w:t>
      </w:r>
      <w:r>
        <w:rPr>
          <w:rFonts w:hint="eastAsia" w:ascii="宋体" w:hAnsi="宋体"/>
          <w:bCs/>
          <w:sz w:val="24"/>
        </w:rPr>
        <w:t>予以更换合格货物，</w:t>
      </w:r>
      <w:r>
        <w:rPr>
          <w:rFonts w:hint="eastAsia" w:ascii="宋体" w:hAnsi="宋体"/>
          <w:sz w:val="24"/>
        </w:rPr>
        <w:t>因此发生的一切费用由卖方承担，前述涉及质量问题的货物如买方已部分使用的，对已使用部分买方有权不予支付任何货款或要求卖方退回买方已支付的货款，因此给买方造成损失的，买方有权进行索赔</w:t>
      </w:r>
      <w:r>
        <w:rPr>
          <w:rFonts w:hint="eastAsia" w:hAnsi="宋体"/>
          <w:sz w:val="24"/>
        </w:rPr>
        <w:t>。</w:t>
      </w:r>
    </w:p>
    <w:p>
      <w:pPr>
        <w:spacing w:line="440" w:lineRule="exact"/>
        <w:ind w:firstLine="482" w:firstLineChars="200"/>
        <w:rPr>
          <w:b/>
          <w:sz w:val="24"/>
        </w:rPr>
      </w:pPr>
      <w:r>
        <w:rPr>
          <w:b/>
          <w:sz w:val="24"/>
        </w:rPr>
        <w:t>1</w:t>
      </w:r>
      <w:r>
        <w:rPr>
          <w:rFonts w:hint="eastAsia"/>
          <w:b/>
          <w:sz w:val="24"/>
        </w:rPr>
        <w:t>1</w:t>
      </w:r>
      <w:r>
        <w:rPr>
          <w:rFonts w:hAnsi="宋体"/>
          <w:b/>
          <w:sz w:val="24"/>
        </w:rPr>
        <w:t>、争议和纠纷的解决方式</w:t>
      </w:r>
    </w:p>
    <w:p>
      <w:pPr>
        <w:snapToGrid w:val="0"/>
        <w:spacing w:line="440" w:lineRule="exact"/>
        <w:ind w:firstLine="480" w:firstLineChars="200"/>
        <w:rPr>
          <w:sz w:val="24"/>
        </w:rPr>
      </w:pPr>
      <w:r>
        <w:rPr>
          <w:sz w:val="24"/>
        </w:rPr>
        <w:t>1</w:t>
      </w:r>
      <w:r>
        <w:rPr>
          <w:rFonts w:hint="eastAsia"/>
          <w:sz w:val="24"/>
        </w:rPr>
        <w:t>1</w:t>
      </w:r>
      <w:r>
        <w:rPr>
          <w:sz w:val="24"/>
        </w:rPr>
        <w:t>.1</w:t>
      </w:r>
      <w:r>
        <w:rPr>
          <w:rFonts w:hAnsi="宋体"/>
          <w:sz w:val="24"/>
        </w:rPr>
        <w:t>因履行本合同引起的及与本合同相关的一切争议和纠纷，双方应协商解决，协商不成的，依法向买方所在地有管辖权的人民法院提起诉讼。</w:t>
      </w:r>
    </w:p>
    <w:p>
      <w:pPr>
        <w:spacing w:line="440" w:lineRule="exact"/>
        <w:ind w:firstLine="482" w:firstLineChars="200"/>
        <w:rPr>
          <w:b/>
          <w:sz w:val="24"/>
        </w:rPr>
      </w:pPr>
      <w:r>
        <w:rPr>
          <w:b/>
          <w:sz w:val="24"/>
        </w:rPr>
        <w:t>1</w:t>
      </w:r>
      <w:r>
        <w:rPr>
          <w:rFonts w:hint="eastAsia"/>
          <w:b/>
          <w:sz w:val="24"/>
        </w:rPr>
        <w:t>2</w:t>
      </w:r>
      <w:r>
        <w:rPr>
          <w:rFonts w:hAnsi="宋体"/>
          <w:b/>
          <w:sz w:val="24"/>
        </w:rPr>
        <w:t>、通知</w:t>
      </w:r>
    </w:p>
    <w:p>
      <w:pPr>
        <w:snapToGrid w:val="0"/>
        <w:spacing w:line="440" w:lineRule="exact"/>
        <w:ind w:firstLine="480" w:firstLineChars="200"/>
        <w:rPr>
          <w:sz w:val="24"/>
        </w:rPr>
      </w:pPr>
      <w:r>
        <w:rPr>
          <w:sz w:val="24"/>
        </w:rPr>
        <w:t>1</w:t>
      </w:r>
      <w:r>
        <w:rPr>
          <w:rFonts w:hint="eastAsia"/>
          <w:sz w:val="24"/>
        </w:rPr>
        <w:t>2</w:t>
      </w:r>
      <w:r>
        <w:rPr>
          <w:sz w:val="24"/>
        </w:rPr>
        <w:t>.1</w:t>
      </w:r>
      <w:r>
        <w:rPr>
          <w:rFonts w:hAnsi="宋体"/>
          <w:sz w:val="24"/>
        </w:rPr>
        <w:t>本合同的一方给另一方的通知都应以书面形式</w:t>
      </w:r>
      <w:r>
        <w:rPr>
          <w:rFonts w:hint="eastAsia" w:hAnsi="宋体"/>
          <w:sz w:val="24"/>
        </w:rPr>
        <w:t>（含电子邮件）</w:t>
      </w:r>
      <w:r>
        <w:rPr>
          <w:rFonts w:hAnsi="宋体"/>
          <w:sz w:val="24"/>
        </w:rPr>
        <w:t>按如下通讯方式和地址送达对方：</w:t>
      </w:r>
    </w:p>
    <w:p>
      <w:pPr>
        <w:snapToGrid w:val="0"/>
        <w:spacing w:line="440" w:lineRule="exact"/>
        <w:ind w:firstLine="480" w:firstLineChars="200"/>
        <w:rPr>
          <w:sz w:val="24"/>
        </w:rPr>
      </w:pPr>
      <w:r>
        <w:rPr>
          <w:rFonts w:hAnsi="宋体"/>
          <w:sz w:val="24"/>
        </w:rPr>
        <w:t>买方通讯方式和地址：</w:t>
      </w:r>
    </w:p>
    <w:p>
      <w:pPr>
        <w:snapToGrid w:val="0"/>
        <w:spacing w:line="440" w:lineRule="exact"/>
        <w:ind w:firstLine="480" w:firstLineChars="200"/>
        <w:rPr>
          <w:sz w:val="24"/>
        </w:rPr>
      </w:pPr>
      <w:r>
        <w:rPr>
          <w:rFonts w:hAnsi="宋体"/>
          <w:sz w:val="24"/>
        </w:rPr>
        <w:t>公司名称：紫金矿业</w:t>
      </w:r>
      <w:r>
        <w:rPr>
          <w:rFonts w:hint="eastAsia" w:hAnsi="宋体"/>
          <w:sz w:val="24"/>
          <w:lang w:eastAsia="zh-CN"/>
        </w:rPr>
        <w:t>物流</w:t>
      </w:r>
      <w:r>
        <w:rPr>
          <w:rFonts w:hAnsi="宋体"/>
          <w:sz w:val="24"/>
        </w:rPr>
        <w:t>有限公司</w:t>
      </w:r>
    </w:p>
    <w:p>
      <w:pPr>
        <w:snapToGrid w:val="0"/>
        <w:spacing w:line="440" w:lineRule="exact"/>
        <w:ind w:firstLine="480" w:firstLineChars="200"/>
        <w:rPr>
          <w:sz w:val="24"/>
        </w:rPr>
      </w:pPr>
      <w:r>
        <w:rPr>
          <w:rFonts w:hAnsi="宋体"/>
          <w:sz w:val="24"/>
        </w:rPr>
        <w:t>公司地址：</w:t>
      </w:r>
    </w:p>
    <w:p>
      <w:pPr>
        <w:snapToGrid w:val="0"/>
        <w:spacing w:line="440" w:lineRule="exact"/>
        <w:ind w:firstLine="480" w:firstLineChars="200"/>
        <w:rPr>
          <w:sz w:val="24"/>
        </w:rPr>
      </w:pPr>
      <w:r>
        <w:rPr>
          <w:rFonts w:hAnsi="宋体"/>
          <w:sz w:val="24"/>
        </w:rPr>
        <w:t>邮编：</w:t>
      </w:r>
    </w:p>
    <w:p>
      <w:pPr>
        <w:snapToGrid w:val="0"/>
        <w:spacing w:line="440" w:lineRule="exact"/>
        <w:ind w:firstLine="480" w:firstLineChars="200"/>
        <w:rPr>
          <w:sz w:val="24"/>
        </w:rPr>
      </w:pPr>
      <w:r>
        <w:rPr>
          <w:rFonts w:hAnsi="宋体"/>
          <w:sz w:val="24"/>
        </w:rPr>
        <w:t>收件人：</w:t>
      </w:r>
    </w:p>
    <w:p>
      <w:pPr>
        <w:snapToGrid w:val="0"/>
        <w:spacing w:line="440" w:lineRule="exact"/>
        <w:ind w:firstLine="480" w:firstLineChars="200"/>
        <w:rPr>
          <w:sz w:val="24"/>
        </w:rPr>
      </w:pPr>
      <w:r>
        <w:rPr>
          <w:rFonts w:hAnsi="宋体"/>
          <w:sz w:val="24"/>
        </w:rPr>
        <w:t>联系电话：</w:t>
      </w:r>
    </w:p>
    <w:p>
      <w:pPr>
        <w:snapToGrid w:val="0"/>
        <w:spacing w:line="440" w:lineRule="exact"/>
        <w:ind w:firstLine="480" w:firstLineChars="200"/>
        <w:rPr>
          <w:sz w:val="24"/>
        </w:rPr>
      </w:pPr>
      <w:r>
        <w:rPr>
          <w:rFonts w:hAnsi="宋体"/>
          <w:sz w:val="24"/>
        </w:rPr>
        <w:t>电子邮箱：</w:t>
      </w:r>
    </w:p>
    <w:p>
      <w:pPr>
        <w:snapToGrid w:val="0"/>
        <w:spacing w:line="440" w:lineRule="exact"/>
        <w:ind w:firstLine="480" w:firstLineChars="200"/>
        <w:rPr>
          <w:sz w:val="24"/>
        </w:rPr>
      </w:pPr>
      <w:r>
        <w:rPr>
          <w:rFonts w:hAnsi="宋体"/>
          <w:sz w:val="24"/>
        </w:rPr>
        <w:t>卖方通讯方式和地址：</w:t>
      </w:r>
    </w:p>
    <w:p>
      <w:pPr>
        <w:snapToGrid w:val="0"/>
        <w:spacing w:line="440" w:lineRule="exact"/>
        <w:ind w:firstLine="480" w:firstLineChars="200"/>
        <w:rPr>
          <w:sz w:val="24"/>
        </w:rPr>
      </w:pPr>
      <w:r>
        <w:rPr>
          <w:rFonts w:hAnsi="宋体"/>
          <w:sz w:val="24"/>
        </w:rPr>
        <w:t>公司名称：</w:t>
      </w:r>
    </w:p>
    <w:p>
      <w:pPr>
        <w:snapToGrid w:val="0"/>
        <w:spacing w:line="440" w:lineRule="exact"/>
        <w:ind w:firstLine="480" w:firstLineChars="200"/>
        <w:rPr>
          <w:sz w:val="24"/>
        </w:rPr>
      </w:pPr>
      <w:r>
        <w:rPr>
          <w:rFonts w:hAnsi="宋体"/>
          <w:sz w:val="24"/>
        </w:rPr>
        <w:t>公司地址：</w:t>
      </w:r>
    </w:p>
    <w:p>
      <w:pPr>
        <w:snapToGrid w:val="0"/>
        <w:spacing w:line="440" w:lineRule="exact"/>
        <w:ind w:firstLine="480" w:firstLineChars="200"/>
        <w:rPr>
          <w:sz w:val="24"/>
        </w:rPr>
      </w:pPr>
      <w:r>
        <w:rPr>
          <w:rFonts w:hAnsi="宋体"/>
          <w:sz w:val="24"/>
        </w:rPr>
        <w:t>邮编：</w:t>
      </w:r>
    </w:p>
    <w:p>
      <w:pPr>
        <w:snapToGrid w:val="0"/>
        <w:spacing w:line="440" w:lineRule="exact"/>
        <w:ind w:firstLine="480" w:firstLineChars="200"/>
        <w:rPr>
          <w:sz w:val="24"/>
        </w:rPr>
      </w:pPr>
      <w:r>
        <w:rPr>
          <w:rFonts w:hAnsi="宋体"/>
          <w:sz w:val="24"/>
        </w:rPr>
        <w:t>收件人：</w:t>
      </w:r>
    </w:p>
    <w:p>
      <w:pPr>
        <w:snapToGrid w:val="0"/>
        <w:spacing w:line="440" w:lineRule="exact"/>
        <w:ind w:firstLine="480" w:firstLineChars="200"/>
        <w:rPr>
          <w:sz w:val="24"/>
        </w:rPr>
      </w:pPr>
      <w:r>
        <w:rPr>
          <w:rFonts w:hAnsi="宋体"/>
          <w:sz w:val="24"/>
        </w:rPr>
        <w:t>联系电话：</w:t>
      </w:r>
    </w:p>
    <w:p>
      <w:pPr>
        <w:snapToGrid w:val="0"/>
        <w:spacing w:line="440" w:lineRule="exact"/>
        <w:ind w:firstLine="480" w:firstLineChars="200"/>
        <w:rPr>
          <w:sz w:val="24"/>
        </w:rPr>
      </w:pPr>
      <w:r>
        <w:rPr>
          <w:rFonts w:hAnsi="宋体"/>
          <w:sz w:val="24"/>
        </w:rPr>
        <w:t>电子邮箱：</w:t>
      </w:r>
    </w:p>
    <w:p>
      <w:pPr>
        <w:snapToGrid w:val="0"/>
        <w:spacing w:line="440" w:lineRule="exact"/>
        <w:ind w:firstLine="480" w:firstLineChars="200"/>
        <w:rPr>
          <w:sz w:val="24"/>
        </w:rPr>
      </w:pPr>
      <w:r>
        <w:rPr>
          <w:sz w:val="24"/>
        </w:rPr>
        <w:t>1</w:t>
      </w:r>
      <w:r>
        <w:rPr>
          <w:rFonts w:hint="eastAsia"/>
          <w:sz w:val="24"/>
        </w:rPr>
        <w:t>2</w:t>
      </w:r>
      <w:r>
        <w:rPr>
          <w:sz w:val="24"/>
        </w:rPr>
        <w:t>.2</w:t>
      </w:r>
      <w:r>
        <w:rPr>
          <w:rFonts w:hAnsi="宋体"/>
          <w:sz w:val="24"/>
        </w:rPr>
        <w:t>如任何一方的</w:t>
      </w:r>
      <w:r>
        <w:rPr>
          <w:sz w:val="24"/>
        </w:rPr>
        <w:t>“</w:t>
      </w:r>
      <w:r>
        <w:rPr>
          <w:rFonts w:hAnsi="宋体"/>
          <w:sz w:val="24"/>
        </w:rPr>
        <w:t>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pPr>
        <w:snapToGrid w:val="0"/>
        <w:spacing w:line="440" w:lineRule="exact"/>
        <w:ind w:firstLine="480" w:firstLineChars="200"/>
        <w:rPr>
          <w:sz w:val="24"/>
        </w:rPr>
      </w:pPr>
      <w:r>
        <w:rPr>
          <w:sz w:val="24"/>
        </w:rPr>
        <w:t>1</w:t>
      </w:r>
      <w:r>
        <w:rPr>
          <w:rFonts w:hint="eastAsia"/>
          <w:sz w:val="24"/>
        </w:rPr>
        <w:t>2</w:t>
      </w:r>
      <w:r>
        <w:rPr>
          <w:sz w:val="24"/>
        </w:rPr>
        <w:t>.2.1</w:t>
      </w:r>
      <w:r>
        <w:rPr>
          <w:rFonts w:hAnsi="宋体"/>
          <w:sz w:val="24"/>
        </w:rPr>
        <w:t>信函、文件发出的时间加上正常的在途时间视为已送达的时间。</w:t>
      </w:r>
    </w:p>
    <w:p>
      <w:pPr>
        <w:snapToGrid w:val="0"/>
        <w:spacing w:line="440" w:lineRule="exact"/>
        <w:ind w:firstLine="480" w:firstLineChars="200"/>
        <w:rPr>
          <w:rFonts w:hAnsi="宋体"/>
          <w:sz w:val="24"/>
        </w:rPr>
      </w:pPr>
      <w:r>
        <w:rPr>
          <w:sz w:val="24"/>
        </w:rPr>
        <w:t>1</w:t>
      </w:r>
      <w:r>
        <w:rPr>
          <w:rFonts w:hint="eastAsia"/>
          <w:sz w:val="24"/>
        </w:rPr>
        <w:t>2</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p>
    <w:p>
      <w:pPr>
        <w:snapToGrid w:val="0"/>
        <w:spacing w:line="440" w:lineRule="exact"/>
        <w:ind w:firstLine="480" w:firstLineChars="200"/>
        <w:rPr>
          <w:sz w:val="24"/>
        </w:rPr>
      </w:pPr>
      <w:r>
        <w:rPr>
          <w:rFonts w:hint="eastAsia"/>
          <w:sz w:val="24"/>
        </w:rPr>
        <w:t>12.2.3</w:t>
      </w:r>
      <w:r>
        <w:rPr>
          <w:rFonts w:hint="eastAsia" w:hAnsi="宋体"/>
          <w:sz w:val="24"/>
        </w:rPr>
        <w:t>在工作日通过双方约定的电子邮箱将通知发送至对方指定电子邮箱的即视为送达。</w:t>
      </w:r>
    </w:p>
    <w:p>
      <w:pPr>
        <w:spacing w:line="440" w:lineRule="exact"/>
        <w:ind w:firstLine="482" w:firstLineChars="200"/>
        <w:rPr>
          <w:b/>
          <w:sz w:val="24"/>
        </w:rPr>
      </w:pPr>
      <w:r>
        <w:rPr>
          <w:b/>
          <w:sz w:val="24"/>
        </w:rPr>
        <w:t>1</w:t>
      </w:r>
      <w:r>
        <w:rPr>
          <w:rFonts w:hint="eastAsia"/>
          <w:b/>
          <w:sz w:val="24"/>
        </w:rPr>
        <w:t>3</w:t>
      </w:r>
      <w:r>
        <w:rPr>
          <w:rFonts w:hAnsi="宋体"/>
          <w:b/>
          <w:sz w:val="24"/>
        </w:rPr>
        <w:t>、转让或分包</w:t>
      </w:r>
    </w:p>
    <w:p>
      <w:pPr>
        <w:snapToGrid w:val="0"/>
        <w:spacing w:line="440" w:lineRule="exact"/>
        <w:ind w:firstLine="480" w:firstLineChars="200"/>
        <w:rPr>
          <w:sz w:val="24"/>
        </w:rPr>
      </w:pPr>
      <w:r>
        <w:rPr>
          <w:sz w:val="24"/>
        </w:rPr>
        <w:t>1</w:t>
      </w:r>
      <w:r>
        <w:rPr>
          <w:rFonts w:hint="eastAsia"/>
          <w:sz w:val="24"/>
        </w:rPr>
        <w:t>3</w:t>
      </w:r>
      <w:r>
        <w:rPr>
          <w:sz w:val="24"/>
        </w:rPr>
        <w:t>.1</w:t>
      </w:r>
      <w:r>
        <w:rPr>
          <w:rFonts w:hAnsi="宋体"/>
          <w:sz w:val="24"/>
        </w:rPr>
        <w:t>本合同不允许任何形式的转让或分包。</w:t>
      </w:r>
    </w:p>
    <w:p>
      <w:pPr>
        <w:spacing w:line="440" w:lineRule="exact"/>
        <w:ind w:firstLine="482" w:firstLineChars="200"/>
        <w:rPr>
          <w:b/>
          <w:sz w:val="24"/>
        </w:rPr>
      </w:pPr>
      <w:r>
        <w:rPr>
          <w:b/>
          <w:sz w:val="24"/>
        </w:rPr>
        <w:t>1</w:t>
      </w:r>
      <w:r>
        <w:rPr>
          <w:rFonts w:hint="eastAsia"/>
          <w:b/>
          <w:sz w:val="24"/>
        </w:rPr>
        <w:t>4</w:t>
      </w:r>
      <w:r>
        <w:rPr>
          <w:rFonts w:hAnsi="宋体"/>
          <w:b/>
          <w:sz w:val="24"/>
        </w:rPr>
        <w:t>、廉政条款</w:t>
      </w:r>
    </w:p>
    <w:p>
      <w:pPr>
        <w:spacing w:line="440" w:lineRule="exact"/>
        <w:ind w:firstLine="480" w:firstLineChars="200"/>
        <w:rPr>
          <w:sz w:val="24"/>
        </w:rPr>
      </w:pPr>
      <w:r>
        <w:rPr>
          <w:sz w:val="24"/>
        </w:rPr>
        <w:t>1</w:t>
      </w:r>
      <w:r>
        <w:rPr>
          <w:rFonts w:hint="eastAsia"/>
          <w:sz w:val="24"/>
        </w:rPr>
        <w:t>4</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pPr>
        <w:spacing w:line="440" w:lineRule="exact"/>
        <w:ind w:firstLine="480" w:firstLineChars="200"/>
        <w:rPr>
          <w:sz w:val="24"/>
        </w:rPr>
      </w:pPr>
      <w:r>
        <w:rPr>
          <w:rFonts w:hAnsi="宋体"/>
          <w:sz w:val="24"/>
        </w:rPr>
        <w:t>举报投诉电话：</w:t>
      </w:r>
      <w:r>
        <w:rPr>
          <w:sz w:val="24"/>
        </w:rPr>
        <w:t>0597-3833182</w:t>
      </w:r>
      <w:r>
        <w:rPr>
          <w:rFonts w:hAnsi="宋体"/>
          <w:sz w:val="24"/>
        </w:rPr>
        <w:t>，举报投诉信箱：</w:t>
      </w:r>
      <w:r>
        <w:fldChar w:fldCharType="begin"/>
      </w:r>
      <w:r>
        <w:instrText xml:space="preserve">HYPERLINK "mailto:jcsjs@zjky.cn"</w:instrText>
      </w:r>
      <w:r>
        <w:fldChar w:fldCharType="separate"/>
      </w:r>
      <w:r>
        <w:rPr>
          <w:sz w:val="24"/>
        </w:rPr>
        <w:t>jcsjs@zjky.cn</w:t>
      </w:r>
      <w:r>
        <w:fldChar w:fldCharType="end"/>
      </w:r>
      <w:r>
        <w:rPr>
          <w:rFonts w:hAnsi="宋体"/>
          <w:sz w:val="24"/>
        </w:rPr>
        <w:t>。</w:t>
      </w:r>
    </w:p>
    <w:p>
      <w:pPr>
        <w:spacing w:line="440" w:lineRule="exact"/>
        <w:ind w:firstLine="480" w:firstLineChars="200"/>
        <w:rPr>
          <w:sz w:val="24"/>
        </w:rPr>
      </w:pPr>
      <w:r>
        <w:rPr>
          <w:sz w:val="24"/>
        </w:rPr>
        <w:t>1</w:t>
      </w:r>
      <w:r>
        <w:rPr>
          <w:rFonts w:hint="eastAsia"/>
          <w:sz w:val="24"/>
        </w:rPr>
        <w:t>4</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pPr>
        <w:spacing w:line="440" w:lineRule="exact"/>
        <w:ind w:firstLine="482" w:firstLineChars="200"/>
        <w:rPr>
          <w:b/>
          <w:sz w:val="24"/>
        </w:rPr>
      </w:pPr>
      <w:r>
        <w:rPr>
          <w:rFonts w:hint="eastAsia"/>
          <w:b/>
          <w:sz w:val="24"/>
        </w:rPr>
        <w:t>15</w:t>
      </w:r>
      <w:r>
        <w:rPr>
          <w:rFonts w:hAnsi="宋体"/>
          <w:b/>
          <w:sz w:val="24"/>
        </w:rPr>
        <w:t>、合同生效</w:t>
      </w:r>
    </w:p>
    <w:p>
      <w:pPr>
        <w:snapToGrid w:val="0"/>
        <w:spacing w:line="440" w:lineRule="exact"/>
        <w:ind w:firstLine="480" w:firstLineChars="200"/>
        <w:rPr>
          <w:sz w:val="24"/>
        </w:rPr>
      </w:pPr>
      <w:r>
        <w:rPr>
          <w:rFonts w:hint="eastAsia"/>
          <w:sz w:val="24"/>
        </w:rPr>
        <w:t>15</w:t>
      </w:r>
      <w:r>
        <w:rPr>
          <w:sz w:val="24"/>
        </w:rPr>
        <w:t>.1</w:t>
      </w:r>
      <w:r>
        <w:rPr>
          <w:rFonts w:hAnsi="宋体"/>
          <w:sz w:val="24"/>
        </w:rPr>
        <w:t>本合同壹式肆份，买方持叁份，卖方持壹份，自双方</w:t>
      </w:r>
      <w:r>
        <w:rPr>
          <w:rFonts w:hint="eastAsia" w:hAnsi="宋体"/>
          <w:sz w:val="24"/>
        </w:rPr>
        <w:t>法定代表人或委托代理人</w:t>
      </w:r>
      <w:r>
        <w:rPr>
          <w:rFonts w:hAnsi="宋体"/>
          <w:sz w:val="24"/>
        </w:rPr>
        <w:t>签字</w:t>
      </w:r>
      <w:r>
        <w:rPr>
          <w:rFonts w:hint="eastAsia" w:hAnsi="宋体"/>
          <w:sz w:val="24"/>
        </w:rPr>
        <w:t>并加盖双方公章（或合同专用章）</w:t>
      </w:r>
      <w:r>
        <w:rPr>
          <w:rFonts w:hAnsi="宋体"/>
          <w:sz w:val="24"/>
        </w:rPr>
        <w:t>之日起生效。</w:t>
      </w:r>
    </w:p>
    <w:p>
      <w:pPr>
        <w:spacing w:line="440" w:lineRule="exact"/>
        <w:ind w:firstLine="482" w:firstLineChars="200"/>
        <w:rPr>
          <w:b/>
          <w:sz w:val="24"/>
        </w:rPr>
      </w:pPr>
      <w:r>
        <w:rPr>
          <w:rFonts w:hint="eastAsia"/>
          <w:b/>
          <w:sz w:val="24"/>
        </w:rPr>
        <w:t>16</w:t>
      </w:r>
      <w:r>
        <w:rPr>
          <w:rFonts w:hAnsi="宋体"/>
          <w:b/>
          <w:sz w:val="24"/>
        </w:rPr>
        <w:t>、履约担保</w:t>
      </w:r>
    </w:p>
    <w:p>
      <w:pPr>
        <w:snapToGrid w:val="0"/>
        <w:spacing w:before="0" w:line="440" w:lineRule="exact"/>
        <w:ind w:firstLine="480" w:firstLineChars="200"/>
        <w:rPr>
          <w:rFonts w:hint="eastAsia" w:ascii="宋体" w:hAnsi="宋体"/>
          <w:sz w:val="24"/>
        </w:rPr>
      </w:pPr>
      <w:r>
        <w:rPr>
          <w:rFonts w:hint="eastAsia"/>
          <w:sz w:val="24"/>
        </w:rPr>
        <w:t>16</w:t>
      </w:r>
      <w:r>
        <w:rPr>
          <w:sz w:val="24"/>
        </w:rPr>
        <w:t>.1</w:t>
      </w:r>
      <w:r>
        <w:rPr>
          <w:rFonts w:hAnsi="宋体"/>
          <w:sz w:val="24"/>
        </w:rPr>
        <w:t>在签订合同之前，</w:t>
      </w:r>
      <w:r>
        <w:rPr>
          <w:rFonts w:hint="eastAsia" w:ascii="宋体" w:hAnsi="宋体"/>
          <w:bCs/>
          <w:sz w:val="24"/>
        </w:rPr>
        <w:t>中标的投标人的投标保证金，将转为履约保证金，</w:t>
      </w:r>
      <w:r>
        <w:rPr>
          <w:sz w:val="24"/>
        </w:rPr>
        <w:t>如中标人</w:t>
      </w:r>
      <w:r>
        <w:rPr>
          <w:rFonts w:hint="eastAsia"/>
          <w:sz w:val="24"/>
          <w:lang w:eastAsia="zh-CN"/>
        </w:rPr>
        <w:t>在合同履行的整个过程中</w:t>
      </w:r>
      <w:r>
        <w:rPr>
          <w:sz w:val="24"/>
        </w:rPr>
        <w:t>无违约行为，</w:t>
      </w:r>
      <w:r>
        <w:rPr>
          <w:rFonts w:hint="eastAsia" w:ascii="宋体" w:hAnsi="宋体"/>
          <w:sz w:val="24"/>
        </w:rPr>
        <w:t>履约保证金将在合同履行期限届满后五个工作日内无息退还。</w:t>
      </w:r>
    </w:p>
    <w:p>
      <w:pPr>
        <w:snapToGrid w:val="0"/>
        <w:spacing w:line="440" w:lineRule="exact"/>
        <w:ind w:firstLine="482" w:firstLineChars="200"/>
        <w:rPr>
          <w:rFonts w:hAnsi="宋体"/>
          <w:b/>
          <w:sz w:val="24"/>
        </w:rPr>
      </w:pPr>
      <w:r>
        <w:rPr>
          <w:rFonts w:hint="eastAsia" w:hAnsi="宋体"/>
          <w:b/>
          <w:sz w:val="24"/>
        </w:rPr>
        <w:t>17、社会责任</w:t>
      </w:r>
    </w:p>
    <w:p>
      <w:pPr>
        <w:snapToGrid w:val="0"/>
        <w:spacing w:line="440" w:lineRule="exact"/>
        <w:ind w:firstLine="480" w:firstLineChars="200"/>
        <w:rPr>
          <w:sz w:val="24"/>
        </w:rPr>
      </w:pPr>
      <w:r>
        <w:rPr>
          <w:rFonts w:hint="eastAsia" w:hAnsi="宋体"/>
          <w:kern w:val="0"/>
          <w:sz w:val="24"/>
        </w:rPr>
        <w:t>17</w:t>
      </w:r>
      <w:r>
        <w:rPr>
          <w:rFonts w:hAnsi="宋体"/>
          <w:kern w:val="0"/>
          <w:sz w:val="24"/>
        </w:rPr>
        <w:t>.1</w:t>
      </w:r>
      <w:r>
        <w:rPr>
          <w:rFonts w:hint="eastAsia" w:hAnsi="宋体"/>
          <w:kern w:val="0"/>
          <w:sz w:val="24"/>
        </w:rPr>
        <w:t>卖方应承担其相应的社会责任，包括企业环境保护、安全生产、</w:t>
      </w:r>
      <w:r>
        <w:fldChar w:fldCharType="begin"/>
      </w:r>
      <w:r>
        <w:instrText xml:space="preserve"> HYPERLINK "http://baike.baidu.com/view/836947.htm" \t "_blank" </w:instrText>
      </w:r>
      <w:r>
        <w:fldChar w:fldCharType="separate"/>
      </w:r>
      <w:r>
        <w:rPr>
          <w:rStyle w:val="15"/>
          <w:rFonts w:hint="eastAsia" w:hAnsi="宋体"/>
          <w:kern w:val="0"/>
          <w:sz w:val="24"/>
        </w:rPr>
        <w:t>社会道德</w:t>
      </w:r>
      <w:r>
        <w:rPr>
          <w:rFonts w:hAnsi="宋体"/>
          <w:kern w:val="0"/>
          <w:sz w:val="24"/>
        </w:rPr>
        <w:fldChar w:fldCharType="end"/>
      </w:r>
      <w:r>
        <w:rPr>
          <w:rFonts w:hint="eastAsia" w:hAnsi="宋体"/>
          <w:kern w:val="0"/>
          <w:sz w:val="24"/>
        </w:rPr>
        <w:t>以及公共利益等方面</w:t>
      </w:r>
      <w:r>
        <w:rPr>
          <w:rFonts w:hint="eastAsia" w:ascii="宋体" w:hAnsi="宋体" w:cs="宋体"/>
          <w:kern w:val="0"/>
          <w:sz w:val="24"/>
        </w:rPr>
        <w:t>。不论任何原因，因卖方未承担社会责任，而导致买方货物损失、名誉受损等情形，买方有权单方解除合同，同时卖方必须赔偿买方因此所产生的一切损失，并按合同总价的</w:t>
      </w:r>
      <w:r>
        <w:rPr>
          <w:kern w:val="0"/>
          <w:sz w:val="24"/>
        </w:rPr>
        <w:t>20%</w:t>
      </w:r>
      <w:r>
        <w:rPr>
          <w:rFonts w:hint="eastAsia" w:hAnsi="宋体"/>
          <w:kern w:val="0"/>
          <w:sz w:val="24"/>
        </w:rPr>
        <w:t>向买方支付违约金。</w:t>
      </w:r>
    </w:p>
    <w:p>
      <w:pPr>
        <w:spacing w:line="440" w:lineRule="exact"/>
        <w:ind w:firstLine="540" w:firstLineChars="225"/>
        <w:rPr>
          <w:sz w:val="24"/>
        </w:rPr>
      </w:pPr>
      <w:r>
        <w:rPr>
          <w:rFonts w:hAnsi="宋体"/>
          <w:sz w:val="24"/>
        </w:rPr>
        <w:t>（以下无正文，为各方签字盖章处）</w:t>
      </w:r>
    </w:p>
    <w:p>
      <w:pPr>
        <w:snapToGrid w:val="0"/>
        <w:spacing w:line="440" w:lineRule="exact"/>
        <w:ind w:firstLine="482" w:firstLineChars="200"/>
        <w:rPr>
          <w:b/>
          <w:sz w:val="24"/>
        </w:rPr>
      </w:pPr>
      <w:r>
        <w:rPr>
          <w:rFonts w:hAnsi="宋体"/>
          <w:b/>
          <w:sz w:val="24"/>
        </w:rPr>
        <w:t>买方：紫金矿业</w:t>
      </w:r>
      <w:r>
        <w:rPr>
          <w:rFonts w:hint="eastAsia" w:hAnsi="宋体"/>
          <w:b/>
          <w:sz w:val="24"/>
          <w:lang w:eastAsia="zh-CN"/>
        </w:rPr>
        <w:t>物流</w:t>
      </w:r>
      <w:r>
        <w:rPr>
          <w:rFonts w:hAnsi="宋体"/>
          <w:b/>
          <w:sz w:val="24"/>
        </w:rPr>
        <w:t>有限公司</w:t>
      </w:r>
    </w:p>
    <w:p>
      <w:pPr>
        <w:snapToGrid w:val="0"/>
        <w:spacing w:line="440" w:lineRule="exact"/>
        <w:ind w:firstLine="482" w:firstLineChars="200"/>
        <w:rPr>
          <w:b/>
          <w:sz w:val="24"/>
        </w:rPr>
      </w:pPr>
      <w:r>
        <w:rPr>
          <w:rFonts w:hAnsi="宋体"/>
          <w:b/>
          <w:sz w:val="24"/>
        </w:rPr>
        <w:t>法定代表人或委托代理人：</w:t>
      </w:r>
    </w:p>
    <w:p>
      <w:pPr>
        <w:snapToGrid w:val="0"/>
        <w:spacing w:line="440" w:lineRule="exact"/>
        <w:ind w:firstLine="480" w:firstLineChars="200"/>
        <w:rPr>
          <w:sz w:val="24"/>
        </w:rPr>
      </w:pPr>
    </w:p>
    <w:p>
      <w:pPr>
        <w:snapToGrid w:val="0"/>
        <w:spacing w:line="440" w:lineRule="exact"/>
        <w:ind w:firstLine="482" w:firstLineChars="200"/>
        <w:rPr>
          <w:b/>
          <w:sz w:val="24"/>
        </w:rPr>
      </w:pPr>
      <w:r>
        <w:rPr>
          <w:rFonts w:hAnsi="宋体"/>
          <w:b/>
          <w:sz w:val="24"/>
        </w:rPr>
        <w:t>卖方：</w:t>
      </w:r>
    </w:p>
    <w:p>
      <w:pPr>
        <w:snapToGrid w:val="0"/>
        <w:spacing w:line="440" w:lineRule="exact"/>
        <w:ind w:firstLine="482" w:firstLineChars="200"/>
        <w:rPr>
          <w:b/>
          <w:sz w:val="24"/>
        </w:rPr>
      </w:pPr>
      <w:r>
        <w:rPr>
          <w:rFonts w:hAnsi="宋体"/>
          <w:b/>
          <w:sz w:val="24"/>
        </w:rPr>
        <w:t>法定代表人或委托代理人：</w:t>
      </w:r>
    </w:p>
    <w:p>
      <w:pPr>
        <w:snapToGrid w:val="0"/>
        <w:spacing w:line="440" w:lineRule="exact"/>
        <w:ind w:firstLine="480" w:firstLineChars="200"/>
        <w:rPr>
          <w:sz w:val="24"/>
        </w:rPr>
      </w:pPr>
    </w:p>
    <w:p>
      <w:pPr>
        <w:snapToGrid w:val="0"/>
        <w:spacing w:line="440" w:lineRule="exact"/>
        <w:ind w:firstLine="480" w:firstLineChars="200"/>
        <w:rPr>
          <w:sz w:val="24"/>
        </w:rPr>
      </w:pPr>
      <w:r>
        <w:rPr>
          <w:rFonts w:hAnsi="宋体"/>
          <w:sz w:val="24"/>
        </w:rPr>
        <w:t>合同签订日期：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napToGrid w:val="0"/>
        <w:spacing w:line="440" w:lineRule="exact"/>
        <w:ind w:firstLine="480" w:firstLineChars="200"/>
        <w:rPr>
          <w:sz w:val="24"/>
        </w:rPr>
      </w:pPr>
      <w:r>
        <w:rPr>
          <w:rFonts w:hAnsi="宋体"/>
          <w:sz w:val="24"/>
        </w:rPr>
        <w:t>合同签订地点：福建</w:t>
      </w:r>
      <w:r>
        <w:rPr>
          <w:rFonts w:hint="eastAsia" w:hAnsi="宋体"/>
          <w:sz w:val="24"/>
        </w:rPr>
        <w:t>省</w:t>
      </w:r>
      <w:r>
        <w:rPr>
          <w:rFonts w:hAnsi="宋体"/>
          <w:sz w:val="24"/>
        </w:rPr>
        <w:t>上杭</w:t>
      </w:r>
      <w:r>
        <w:rPr>
          <w:rFonts w:hint="eastAsia" w:hAnsi="宋体"/>
          <w:sz w:val="24"/>
        </w:rPr>
        <w:t>县</w:t>
      </w:r>
    </w:p>
    <w:p>
      <w:pPr>
        <w:snapToGrid w:val="0"/>
        <w:spacing w:before="50" w:line="440" w:lineRule="exact"/>
        <w:rPr>
          <w:rFonts w:ascii="宋体" w:hAnsi="宋体"/>
          <w:sz w:val="24"/>
        </w:rPr>
        <w:sectPr>
          <w:footerReference r:id="rId4" w:type="default"/>
          <w:footerReference r:id="rId5" w:type="even"/>
          <w:pgSz w:w="11906" w:h="16838"/>
          <w:pgMar w:top="1247" w:right="1588" w:bottom="1247" w:left="1588" w:header="851" w:footer="992" w:gutter="0"/>
          <w:pgBorders>
            <w:top w:val="none" w:color="auto" w:sz="0" w:space="0"/>
            <w:left w:val="none" w:color="auto" w:sz="0" w:space="0"/>
            <w:bottom w:val="none" w:color="auto" w:sz="0" w:space="0"/>
            <w:right w:val="none" w:color="auto" w:sz="0" w:space="0"/>
          </w:pgBorders>
          <w:cols w:space="720" w:num="1"/>
          <w:docGrid w:type="lines" w:linePitch="285" w:charSpace="0"/>
        </w:sectPr>
      </w:pPr>
    </w:p>
    <w:p>
      <w:pPr>
        <w:pStyle w:val="2"/>
        <w:spacing w:before="100" w:beforeAutospacing="1" w:after="100" w:afterAutospacing="1" w:line="460" w:lineRule="exact"/>
        <w:jc w:val="center"/>
        <w:rPr>
          <w:rFonts w:hint="eastAsia"/>
          <w:sz w:val="32"/>
          <w:szCs w:val="32"/>
        </w:rPr>
      </w:pPr>
      <w:bookmarkStart w:id="67" w:name="_Toc424376333"/>
      <w:r>
        <w:rPr>
          <w:rFonts w:hint="eastAsia"/>
          <w:sz w:val="32"/>
          <w:szCs w:val="32"/>
        </w:rPr>
        <w:t>第八章  投标文件格式</w:t>
      </w:r>
      <w:bookmarkEnd w:id="67"/>
    </w:p>
    <w:p>
      <w:pPr>
        <w:pStyle w:val="3"/>
        <w:spacing w:before="0" w:after="0" w:line="460" w:lineRule="exact"/>
        <w:rPr>
          <w:rFonts w:hint="eastAsia" w:ascii="宋体" w:hAnsi="宋体" w:eastAsia="宋体"/>
          <w:sz w:val="24"/>
          <w:szCs w:val="24"/>
        </w:rPr>
      </w:pPr>
      <w:bookmarkStart w:id="68" w:name="_Toc424376334"/>
      <w:r>
        <w:rPr>
          <w:rFonts w:hint="eastAsia" w:ascii="宋体" w:hAnsi="宋体" w:eastAsia="宋体"/>
          <w:sz w:val="24"/>
          <w:szCs w:val="24"/>
        </w:rPr>
        <w:t>1、整套投标文件的外包装袋封面格式</w:t>
      </w:r>
      <w:bookmarkEnd w:id="68"/>
    </w:p>
    <w:p>
      <w:pPr>
        <w:snapToGrid w:val="0"/>
        <w:spacing w:line="460" w:lineRule="exact"/>
        <w:jc w:val="center"/>
        <w:rPr>
          <w:rFonts w:ascii="宋体" w:hAnsi="宋体"/>
          <w:bCs/>
          <w:sz w:val="24"/>
        </w:rPr>
      </w:pPr>
    </w:p>
    <w:p>
      <w:pPr>
        <w:spacing w:line="460" w:lineRule="exact"/>
        <w:jc w:val="center"/>
        <w:rPr>
          <w:rFonts w:hint="eastAsia" w:ascii="宋体" w:hAnsi="宋体"/>
          <w:color w:val="FF0000"/>
          <w:sz w:val="24"/>
        </w:rPr>
      </w:pPr>
      <w:r>
        <w:rPr>
          <w:rFonts w:hint="eastAsia" w:ascii="宋体" w:hAnsi="宋体"/>
          <w:b/>
          <w:bCs/>
          <w:sz w:val="24"/>
        </w:rPr>
        <w:t>投标文件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ind w:firstLine="645"/>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hint="eastAsia" w:ascii="宋体" w:hAnsi="宋体"/>
          <w:bCs/>
          <w:sz w:val="24"/>
        </w:rPr>
      </w:pPr>
    </w:p>
    <w:p>
      <w:pPr>
        <w:snapToGrid w:val="0"/>
        <w:spacing w:line="460" w:lineRule="exact"/>
        <w:ind w:firstLine="645"/>
        <w:jc w:val="center"/>
        <w:rPr>
          <w:rFonts w:ascii="宋体" w:hAnsi="宋体"/>
          <w:bCs/>
          <w:sz w:val="24"/>
        </w:rPr>
      </w:pPr>
    </w:p>
    <w:p>
      <w:pPr>
        <w:snapToGrid w:val="0"/>
        <w:spacing w:line="460" w:lineRule="exact"/>
        <w:outlineLvl w:val="1"/>
        <w:rPr>
          <w:rFonts w:hint="eastAsia" w:ascii="宋体" w:hAnsi="宋体"/>
          <w:sz w:val="24"/>
        </w:rPr>
      </w:pPr>
    </w:p>
    <w:p>
      <w:pPr>
        <w:pStyle w:val="3"/>
        <w:spacing w:before="0" w:after="0" w:line="460" w:lineRule="exact"/>
        <w:rPr>
          <w:rFonts w:hint="eastAsia" w:ascii="宋体" w:hAnsi="宋体" w:eastAsia="宋体"/>
          <w:sz w:val="24"/>
          <w:szCs w:val="24"/>
        </w:rPr>
      </w:pPr>
      <w:bookmarkStart w:id="69" w:name="_Toc357083420"/>
      <w:bookmarkStart w:id="70" w:name="_Toc357091104"/>
      <w:bookmarkStart w:id="71" w:name="_Toc424376335"/>
      <w:r>
        <w:rPr>
          <w:rFonts w:hint="eastAsia" w:ascii="宋体" w:hAnsi="宋体" w:eastAsia="宋体"/>
          <w:sz w:val="24"/>
          <w:szCs w:val="24"/>
        </w:rPr>
        <w:t>2、资信文件外包装袋封面格式</w:t>
      </w:r>
      <w:bookmarkEnd w:id="69"/>
      <w:bookmarkEnd w:id="70"/>
      <w:bookmarkEnd w:id="71"/>
    </w:p>
    <w:p>
      <w:pPr>
        <w:spacing w:line="460" w:lineRule="exact"/>
        <w:jc w:val="center"/>
        <w:rPr>
          <w:rFonts w:hint="eastAsia" w:ascii="宋体" w:hAnsi="宋体"/>
          <w:bCs/>
          <w:sz w:val="24"/>
        </w:rPr>
      </w:pPr>
    </w:p>
    <w:p>
      <w:pPr>
        <w:spacing w:line="460" w:lineRule="exact"/>
        <w:jc w:val="center"/>
        <w:rPr>
          <w:rFonts w:hint="eastAsia"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rPr>
          <w:rFonts w:ascii="宋体" w:hAnsi="宋体"/>
          <w:bCs/>
          <w:sz w:val="24"/>
        </w:rPr>
      </w:pPr>
      <w:r>
        <w:rPr>
          <w:rFonts w:hint="eastAsia" w:ascii="宋体" w:hAnsi="宋体"/>
          <w:bCs/>
          <w:sz w:val="24"/>
        </w:rPr>
        <w:t xml:space="preserve">    </w:t>
      </w: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snapToGrid w:val="0"/>
        <w:spacing w:line="460" w:lineRule="exact"/>
        <w:ind w:firstLine="480"/>
        <w:rPr>
          <w:rFonts w:hint="eastAsia" w:ascii="宋体" w:hAnsi="宋体"/>
          <w:sz w:val="24"/>
        </w:rPr>
      </w:pPr>
    </w:p>
    <w:p>
      <w:pPr>
        <w:pStyle w:val="3"/>
        <w:spacing w:before="0" w:after="0" w:line="460" w:lineRule="exact"/>
        <w:rPr>
          <w:rFonts w:hint="eastAsia" w:ascii="宋体" w:hAnsi="宋体" w:eastAsia="宋体"/>
          <w:sz w:val="24"/>
          <w:szCs w:val="24"/>
        </w:rPr>
      </w:pPr>
      <w:bookmarkStart w:id="72" w:name="_Toc357083421"/>
      <w:bookmarkStart w:id="73" w:name="_Toc357091105"/>
      <w:bookmarkStart w:id="74" w:name="_Toc424376336"/>
      <w:r>
        <w:rPr>
          <w:rFonts w:hint="eastAsia" w:ascii="宋体" w:hAnsi="宋体" w:eastAsia="宋体"/>
          <w:sz w:val="24"/>
          <w:szCs w:val="24"/>
        </w:rPr>
        <w:t>3、资信文件封面格式</w:t>
      </w:r>
      <w:bookmarkEnd w:id="72"/>
      <w:bookmarkEnd w:id="73"/>
      <w:bookmarkEnd w:id="74"/>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3"/>
        <w:spacing w:before="0" w:after="0" w:line="460" w:lineRule="exact"/>
        <w:rPr>
          <w:rFonts w:hint="eastAsia" w:ascii="宋体" w:hAnsi="宋体" w:eastAsia="宋体"/>
          <w:sz w:val="24"/>
          <w:szCs w:val="24"/>
        </w:rPr>
      </w:pPr>
      <w:bookmarkStart w:id="75" w:name="_Toc424376337"/>
      <w:r>
        <w:rPr>
          <w:rFonts w:hint="eastAsia" w:ascii="宋体" w:hAnsi="宋体" w:eastAsia="宋体"/>
          <w:sz w:val="24"/>
          <w:szCs w:val="24"/>
        </w:rPr>
        <w:t>4、资信文件目录</w:t>
      </w:r>
      <w:bookmarkEnd w:id="75"/>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资信文件目录</w:t>
      </w:r>
    </w:p>
    <w:p>
      <w:pPr>
        <w:spacing w:line="460" w:lineRule="exact"/>
        <w:ind w:firstLine="480" w:firstLineChars="200"/>
        <w:rPr>
          <w:rFonts w:hint="eastAsia" w:ascii="宋体" w:hAnsi="宋体"/>
          <w:sz w:val="24"/>
        </w:rPr>
      </w:pPr>
      <w:r>
        <w:rPr>
          <w:rFonts w:hint="eastAsia" w:ascii="宋体" w:hAnsi="宋体"/>
          <w:sz w:val="24"/>
        </w:rPr>
        <w:t>投标人的资信文件包括但不限于以下资料（不得包含任何投标报价文件）：</w:t>
      </w:r>
    </w:p>
    <w:p>
      <w:pPr>
        <w:spacing w:line="460" w:lineRule="exact"/>
        <w:ind w:firstLine="480" w:firstLineChars="200"/>
        <w:rPr>
          <w:rFonts w:hint="eastAsia" w:ascii="宋体" w:hAnsi="宋体"/>
          <w:sz w:val="24"/>
        </w:rPr>
      </w:pPr>
      <w:r>
        <w:rPr>
          <w:rFonts w:hint="eastAsia" w:ascii="宋体" w:hAnsi="宋体"/>
          <w:sz w:val="24"/>
        </w:rPr>
        <w:t>1、年检合格的企业法人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hint="eastAsia" w:ascii="宋体" w:hAnsi="宋体"/>
          <w:sz w:val="24"/>
        </w:rPr>
      </w:pPr>
      <w:r>
        <w:rPr>
          <w:rFonts w:hint="eastAsia" w:ascii="宋体" w:hAnsi="宋体"/>
          <w:sz w:val="24"/>
        </w:rPr>
        <w:t>2、</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hint="eastAsia" w:ascii="宋体" w:hAnsi="宋体"/>
          <w:sz w:val="24"/>
        </w:rPr>
      </w:pPr>
      <w:r>
        <w:rPr>
          <w:rFonts w:hint="eastAsia" w:ascii="宋体" w:hAnsi="宋体"/>
          <w:sz w:val="24"/>
        </w:rPr>
        <w:t>3、非法定代表人参与开标的，提供法定代表人授权委托书及受托人身份证复印件（格式见投标文件格式章节）。</w:t>
      </w:r>
    </w:p>
    <w:p>
      <w:pPr>
        <w:snapToGrid w:val="0"/>
        <w:spacing w:line="460" w:lineRule="exact"/>
        <w:ind w:firstLine="470" w:firstLineChars="196"/>
        <w:jc w:val="left"/>
        <w:rPr>
          <w:rFonts w:hint="eastAsia" w:ascii="宋体" w:hAnsi="宋体"/>
          <w:sz w:val="24"/>
        </w:rPr>
      </w:pPr>
      <w:r>
        <w:rPr>
          <w:rFonts w:hint="eastAsia" w:ascii="宋体" w:hAnsi="宋体"/>
          <w:sz w:val="24"/>
        </w:rPr>
        <w:t>4、</w:t>
      </w:r>
      <w:r>
        <w:rPr>
          <w:rFonts w:ascii="宋体" w:hAnsi="宋体"/>
          <w:sz w:val="24"/>
        </w:rPr>
        <w:t>产品生产许可证</w:t>
      </w:r>
      <w:r>
        <w:rPr>
          <w:rFonts w:hint="eastAsia" w:ascii="宋体" w:hAnsi="宋体"/>
          <w:sz w:val="24"/>
        </w:rPr>
        <w:t>、销售许可证</w:t>
      </w:r>
      <w:r>
        <w:rPr>
          <w:rFonts w:hint="eastAsia" w:ascii="宋体" w:hAnsi="宋体"/>
          <w:sz w:val="24"/>
          <w:lang w:eastAsia="zh-CN"/>
        </w:rPr>
        <w:t>及危险化学品经营许可证</w:t>
      </w:r>
      <w:r>
        <w:rPr>
          <w:rFonts w:hint="eastAsia" w:ascii="宋体" w:hAnsi="宋体"/>
          <w:sz w:val="24"/>
        </w:rPr>
        <w:t>（如法律要求具备，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hint="eastAsia" w:ascii="宋体" w:hAnsi="宋体"/>
          <w:color w:val="000000"/>
          <w:sz w:val="24"/>
        </w:rPr>
      </w:pPr>
      <w:r>
        <w:rPr>
          <w:rFonts w:hint="eastAsia" w:ascii="宋体" w:hAnsi="宋体"/>
          <w:sz w:val="24"/>
        </w:rPr>
        <w:t>5、</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6、</w:t>
      </w:r>
      <w:r>
        <w:rPr>
          <w:rFonts w:ascii="宋体" w:hAnsi="宋体"/>
          <w:color w:val="000000"/>
          <w:sz w:val="24"/>
        </w:rPr>
        <w:t>联合投标时，应提供《联合投标协议书》</w:t>
      </w:r>
      <w:r>
        <w:rPr>
          <w:rFonts w:hint="eastAsia" w:ascii="宋体" w:hAnsi="宋体"/>
          <w:color w:val="000000"/>
          <w:sz w:val="24"/>
        </w:rPr>
        <w:t>（原件）。</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7、</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hint="eastAsia" w:ascii="宋体" w:hAnsi="宋体"/>
          <w:color w:val="000000"/>
          <w:sz w:val="24"/>
        </w:rPr>
      </w:pPr>
      <w:r>
        <w:rPr>
          <w:rFonts w:hint="eastAsia" w:ascii="宋体" w:hAnsi="宋体"/>
          <w:sz w:val="24"/>
        </w:rPr>
        <w:t>8、</w:t>
      </w:r>
      <w:r>
        <w:rPr>
          <w:rFonts w:hint="eastAsia" w:ascii="宋体" w:hAnsi="宋体"/>
          <w:color w:val="000000"/>
          <w:sz w:val="24"/>
        </w:rPr>
        <w:t>投标人近两年的年度财务审计报告（复印件须加盖公章，提供原件备查）。</w:t>
      </w:r>
    </w:p>
    <w:p>
      <w:pPr>
        <w:snapToGrid w:val="0"/>
        <w:spacing w:line="460" w:lineRule="exact"/>
        <w:ind w:firstLine="470" w:firstLineChars="196"/>
        <w:jc w:val="left"/>
        <w:rPr>
          <w:rFonts w:hint="eastAsia" w:ascii="宋体" w:hAnsi="宋体"/>
          <w:sz w:val="24"/>
        </w:rPr>
      </w:pPr>
      <w:r>
        <w:rPr>
          <w:rFonts w:hint="eastAsia" w:ascii="宋体" w:hAnsi="宋体"/>
          <w:sz w:val="24"/>
        </w:rPr>
        <w:t>9、其他能够证明投标人具备投标资格的文件。</w:t>
      </w: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76" w:name="_Toc424376338"/>
      <w:r>
        <w:rPr>
          <w:rFonts w:hint="eastAsia" w:ascii="宋体" w:hAnsi="宋体" w:eastAsia="宋体"/>
          <w:sz w:val="24"/>
          <w:szCs w:val="24"/>
        </w:rPr>
        <w:t>5、法定代表人授权委托书</w:t>
      </w:r>
      <w:bookmarkEnd w:id="76"/>
    </w:p>
    <w:p>
      <w:pPr>
        <w:pStyle w:val="10"/>
        <w:spacing w:before="0" w:beforeAutospacing="0" w:after="0" w:afterAutospacing="0" w:line="460" w:lineRule="exact"/>
        <w:rPr>
          <w:rFonts w:hint="eastAsia"/>
          <w:b/>
          <w:sz w:val="24"/>
          <w:szCs w:val="24"/>
        </w:rPr>
      </w:pPr>
    </w:p>
    <w:p>
      <w:pPr>
        <w:spacing w:line="460" w:lineRule="exact"/>
        <w:jc w:val="center"/>
        <w:rPr>
          <w:rFonts w:hint="eastAsia" w:ascii="宋体" w:hAnsi="宋体"/>
          <w:b/>
          <w:sz w:val="24"/>
        </w:rPr>
      </w:pPr>
      <w:r>
        <w:rPr>
          <w:rFonts w:hint="eastAsia" w:ascii="宋体" w:hAnsi="宋体"/>
          <w:b/>
          <w:sz w:val="24"/>
        </w:rPr>
        <w:t>法定代表人授权委托书</w:t>
      </w:r>
    </w:p>
    <w:p>
      <w:pPr>
        <w:spacing w:line="460" w:lineRule="exact"/>
        <w:jc w:val="center"/>
        <w:rPr>
          <w:rFonts w:hint="eastAsia" w:ascii="宋体" w:hAnsi="宋体"/>
          <w:b/>
          <w:sz w:val="24"/>
        </w:rPr>
      </w:pPr>
    </w:p>
    <w:p>
      <w:pPr>
        <w:spacing w:line="460" w:lineRule="exac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（投标人全称）的法定代表人，现任</w:t>
      </w:r>
      <w:r>
        <w:rPr>
          <w:rFonts w:hint="eastAsia" w:ascii="宋体" w:hAnsi="宋体"/>
          <w:sz w:val="24"/>
          <w:u w:val="single"/>
        </w:rPr>
        <w:t xml:space="preserve">    </w:t>
      </w:r>
      <w:r>
        <w:rPr>
          <w:rFonts w:hint="eastAsia" w:ascii="宋体" w:hAnsi="宋体"/>
          <w:sz w:val="24"/>
        </w:rPr>
        <w:t>职务，现授权我单位员工</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）为本单位的全权代表，参加贵公司组织的</w:t>
      </w:r>
      <w:r>
        <w:rPr>
          <w:rFonts w:hint="eastAsia" w:ascii="宋体" w:hAnsi="宋体"/>
          <w:sz w:val="24"/>
          <w:u w:val="single"/>
        </w:rPr>
        <w:t xml:space="preserve">           </w:t>
      </w:r>
      <w:r>
        <w:rPr>
          <w:rFonts w:hint="eastAsia" w:ascii="宋体" w:hAnsi="宋体"/>
          <w:sz w:val="24"/>
        </w:rPr>
        <w:t>项目（招标编号：</w:t>
      </w:r>
      <w:r>
        <w:rPr>
          <w:rFonts w:hint="eastAsia" w:ascii="宋体" w:hAnsi="宋体"/>
          <w:sz w:val="24"/>
          <w:u w:val="single"/>
        </w:rPr>
        <w:t xml:space="preserve">       </w:t>
      </w:r>
      <w:r>
        <w:rPr>
          <w:rFonts w:hint="eastAsia" w:ascii="宋体" w:hAnsi="宋体"/>
          <w:sz w:val="24"/>
        </w:rPr>
        <w:t>）招投标活动，并全权代表本单位处理招投标活动中的一切事宜，由此产生的一切法律责任本单位均予以认可。</w:t>
      </w:r>
    </w:p>
    <w:p>
      <w:pPr>
        <w:spacing w:line="460" w:lineRule="exact"/>
        <w:ind w:firstLine="480" w:firstLineChars="200"/>
        <w:rPr>
          <w:rFonts w:hint="eastAsia" w:ascii="宋体" w:hAnsi="宋体"/>
          <w:sz w:val="24"/>
        </w:rPr>
      </w:pPr>
      <w:r>
        <w:rPr>
          <w:rFonts w:hint="eastAsia" w:ascii="宋体" w:hAnsi="宋体"/>
          <w:sz w:val="24"/>
        </w:rPr>
        <w:t>受托人无权转委托。</w:t>
      </w:r>
    </w:p>
    <w:p>
      <w:pPr>
        <w:spacing w:line="460" w:lineRule="exact"/>
        <w:rPr>
          <w:rFonts w:hint="eastAsia" w:ascii="宋体" w:hAnsi="宋体"/>
          <w:sz w:val="24"/>
        </w:rPr>
      </w:pPr>
      <w:r>
        <w:rPr>
          <w:rFonts w:hint="eastAsia" w:ascii="宋体" w:hAnsi="宋体"/>
          <w:sz w:val="24"/>
        </w:rPr>
        <w:t xml:space="preserve">    </w:t>
      </w:r>
    </w:p>
    <w:p>
      <w:pPr>
        <w:spacing w:line="460" w:lineRule="exact"/>
        <w:ind w:firstLine="480" w:firstLineChars="200"/>
        <w:rPr>
          <w:rFonts w:hint="eastAsia" w:ascii="宋体" w:hAnsi="宋体"/>
          <w:sz w:val="24"/>
        </w:rPr>
      </w:pPr>
      <w:r>
        <w:rPr>
          <w:rFonts w:hint="eastAsia" w:ascii="宋体" w:hAnsi="宋体"/>
          <w:sz w:val="24"/>
        </w:rPr>
        <w:t xml:space="preserve">                                     投标人全称（公章）：</w:t>
      </w:r>
    </w:p>
    <w:p>
      <w:pPr>
        <w:spacing w:line="460" w:lineRule="exact"/>
        <w:ind w:firstLine="4920" w:firstLineChars="2050"/>
        <w:rPr>
          <w:rFonts w:hint="eastAsia" w:ascii="宋体" w:hAnsi="宋体"/>
          <w:sz w:val="24"/>
        </w:rPr>
      </w:pPr>
      <w:r>
        <w:rPr>
          <w:rFonts w:hint="eastAsia" w:ascii="宋体" w:hAnsi="宋体"/>
          <w:sz w:val="24"/>
        </w:rPr>
        <w:t>法定代表人签字：</w:t>
      </w:r>
    </w:p>
    <w:p>
      <w:pPr>
        <w:spacing w:line="460" w:lineRule="exact"/>
        <w:ind w:firstLine="4920" w:firstLineChars="2050"/>
        <w:rPr>
          <w:rFonts w:hint="eastAsia" w:ascii="宋体" w:hAnsi="宋体"/>
          <w:sz w:val="24"/>
        </w:rPr>
      </w:pPr>
      <w:r>
        <w:rPr>
          <w:rFonts w:hint="eastAsia" w:ascii="宋体" w:hAnsi="宋体"/>
          <w:sz w:val="24"/>
        </w:rPr>
        <w:t>受托代理人签字：</w:t>
      </w:r>
    </w:p>
    <w:p>
      <w:pPr>
        <w:spacing w:line="460" w:lineRule="exact"/>
        <w:ind w:firstLine="4920" w:firstLineChars="2050"/>
        <w:rPr>
          <w:rFonts w:hint="eastAsia" w:ascii="宋体" w:hAnsi="宋体"/>
          <w:sz w:val="24"/>
        </w:rPr>
      </w:pPr>
      <w:r>
        <w:rPr>
          <w:rFonts w:hint="eastAsia" w:ascii="宋体" w:hAnsi="宋体"/>
          <w:sz w:val="24"/>
        </w:rPr>
        <w:t>日期：    年  月  日</w:t>
      </w:r>
    </w:p>
    <w:p>
      <w:pPr>
        <w:spacing w:line="460" w:lineRule="exact"/>
        <w:rPr>
          <w:rFonts w:hint="eastAsia" w:ascii="宋体" w:hAnsi="宋体"/>
          <w:sz w:val="24"/>
        </w:rPr>
      </w:pPr>
      <w:r>
        <w:rPr>
          <w:rFonts w:hint="eastAsia" w:ascii="宋体" w:hAnsi="宋体"/>
          <w:sz w:val="24"/>
        </w:rPr>
        <w:t xml:space="preserve">    </w:t>
      </w: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3"/>
        <w:spacing w:before="0" w:after="0" w:line="460" w:lineRule="exact"/>
        <w:rPr>
          <w:rFonts w:hint="eastAsia" w:ascii="宋体" w:hAnsi="宋体" w:eastAsia="宋体"/>
          <w:sz w:val="24"/>
          <w:szCs w:val="24"/>
        </w:rPr>
      </w:pPr>
      <w:bookmarkStart w:id="77" w:name="_Toc424376339"/>
      <w:r>
        <w:rPr>
          <w:rFonts w:hint="eastAsia" w:ascii="宋体" w:hAnsi="宋体" w:eastAsia="宋体"/>
          <w:sz w:val="24"/>
          <w:szCs w:val="24"/>
        </w:rPr>
        <w:t>6、投标人组织机构、财务状况</w:t>
      </w:r>
      <w:bookmarkEnd w:id="77"/>
      <w:bookmarkStart w:id="78" w:name="_Toc264901064"/>
    </w:p>
    <w:p>
      <w:pPr>
        <w:rPr>
          <w:rFonts w:hint="eastAsia"/>
        </w:rPr>
      </w:pPr>
    </w:p>
    <w:bookmarkEnd w:id="78"/>
    <w:p>
      <w:pPr>
        <w:spacing w:before="285" w:beforeLines="100" w:after="285" w:afterLines="100" w:line="460" w:lineRule="exact"/>
        <w:jc w:val="center"/>
        <w:rPr>
          <w:rFonts w:hint="eastAsia" w:ascii="宋体" w:hAnsi="宋体"/>
          <w:sz w:val="24"/>
        </w:rPr>
      </w:pPr>
      <w:r>
        <w:rPr>
          <w:rFonts w:hint="eastAsia" w:ascii="宋体" w:hAnsi="宋体"/>
          <w:b/>
          <w:sz w:val="24"/>
          <w:u w:val="single"/>
        </w:rPr>
        <w:t xml:space="preserve">          </w:t>
      </w:r>
      <w:r>
        <w:rPr>
          <w:rFonts w:hint="eastAsia" w:ascii="宋体" w:hAnsi="宋体"/>
          <w:b/>
          <w:sz w:val="24"/>
        </w:rPr>
        <w:t>（投标人）组织机构、财务状况简介</w:t>
      </w:r>
    </w:p>
    <w:p>
      <w:pPr>
        <w:spacing w:line="460" w:lineRule="exact"/>
        <w:ind w:firstLine="480" w:firstLineChars="200"/>
        <w:rPr>
          <w:rFonts w:hint="eastAsia" w:ascii="宋体" w:hAnsi="宋体"/>
          <w:sz w:val="24"/>
        </w:rPr>
      </w:pPr>
      <w:r>
        <w:rPr>
          <w:rFonts w:hint="eastAsia" w:ascii="宋体" w:hAnsi="宋体"/>
          <w:sz w:val="24"/>
        </w:rPr>
        <w:t>1、投标人组织机构</w:t>
      </w:r>
    </w:p>
    <w:p>
      <w:pPr>
        <w:spacing w:line="460" w:lineRule="exact"/>
        <w:ind w:firstLine="480" w:firstLineChars="200"/>
        <w:rPr>
          <w:rFonts w:hint="eastAsia" w:ascii="宋体" w:hAnsi="宋体"/>
          <w:sz w:val="24"/>
        </w:rPr>
      </w:pPr>
      <w:r>
        <w:rPr>
          <w:rFonts w:hint="eastAsia" w:ascii="宋体" w:hAnsi="宋体"/>
          <w:sz w:val="24"/>
        </w:rPr>
        <w:t>单位简况（200字左右）：</w:t>
      </w:r>
    </w:p>
    <w:p>
      <w:pPr>
        <w:spacing w:line="460" w:lineRule="exact"/>
        <w:ind w:firstLine="480" w:firstLineChars="200"/>
        <w:rPr>
          <w:rFonts w:hint="eastAsia" w:ascii="宋体" w:hAnsi="宋体"/>
          <w:sz w:val="24"/>
        </w:rPr>
      </w:pPr>
      <w:r>
        <w:rPr>
          <w:rFonts w:hint="eastAsia" w:ascii="宋体" w:hAnsi="宋体"/>
          <w:sz w:val="24"/>
        </w:rPr>
        <w:t>单位组织机构（可以图示）：</w:t>
      </w:r>
    </w:p>
    <w:p>
      <w:pPr>
        <w:spacing w:line="460" w:lineRule="exact"/>
        <w:ind w:firstLine="480" w:firstLineChars="200"/>
        <w:rPr>
          <w:rFonts w:hint="eastAsia" w:ascii="宋体" w:hAnsi="宋体"/>
          <w:sz w:val="24"/>
        </w:rPr>
      </w:pPr>
      <w:r>
        <w:rPr>
          <w:rFonts w:hint="eastAsia" w:ascii="宋体" w:hAnsi="宋体"/>
          <w:sz w:val="24"/>
        </w:rPr>
        <w:t>单位职工总数、其中各级技术人员的情况、人数和组成比例：</w:t>
      </w:r>
    </w:p>
    <w:p>
      <w:pPr>
        <w:spacing w:line="460" w:lineRule="exact"/>
        <w:ind w:firstLine="480" w:firstLineChars="200"/>
        <w:rPr>
          <w:rFonts w:hint="eastAsia" w:ascii="宋体" w:hAnsi="宋体"/>
          <w:sz w:val="24"/>
        </w:rPr>
      </w:pPr>
      <w:r>
        <w:rPr>
          <w:rFonts w:hint="eastAsia" w:ascii="宋体" w:hAnsi="宋体"/>
          <w:sz w:val="24"/>
        </w:rPr>
        <w:t>单位的优势及特长：</w:t>
      </w:r>
    </w:p>
    <w:p>
      <w:pPr>
        <w:spacing w:line="460" w:lineRule="exact"/>
        <w:ind w:firstLine="480" w:firstLineChars="200"/>
        <w:rPr>
          <w:rFonts w:hint="eastAsia" w:ascii="宋体" w:hAnsi="宋体"/>
          <w:sz w:val="24"/>
        </w:rPr>
      </w:pPr>
      <w:r>
        <w:rPr>
          <w:rFonts w:hint="eastAsia" w:ascii="宋体" w:hAnsi="宋体"/>
          <w:sz w:val="24"/>
        </w:rPr>
        <w:t>2、投标人财务状况</w:t>
      </w:r>
    </w:p>
    <w:p>
      <w:pPr>
        <w:spacing w:line="460" w:lineRule="exact"/>
        <w:ind w:firstLine="480" w:firstLineChars="200"/>
        <w:rPr>
          <w:rFonts w:hint="eastAsia" w:ascii="宋体" w:hAnsi="宋体"/>
          <w:sz w:val="24"/>
        </w:rPr>
      </w:pPr>
      <w:r>
        <w:rPr>
          <w:rFonts w:hint="eastAsia" w:ascii="宋体" w:hAnsi="宋体"/>
          <w:sz w:val="24"/>
        </w:rPr>
        <w:t>资产总额：</w:t>
      </w:r>
    </w:p>
    <w:p>
      <w:pPr>
        <w:spacing w:line="460" w:lineRule="exact"/>
        <w:ind w:firstLine="480" w:firstLineChars="200"/>
        <w:rPr>
          <w:rFonts w:hint="eastAsia" w:ascii="宋体" w:hAnsi="宋体"/>
          <w:sz w:val="24"/>
        </w:rPr>
      </w:pPr>
      <w:r>
        <w:rPr>
          <w:rFonts w:hint="eastAsia" w:ascii="宋体" w:hAnsi="宋体"/>
          <w:sz w:val="24"/>
        </w:rPr>
        <w:t>流动资产：</w:t>
      </w:r>
    </w:p>
    <w:p>
      <w:pPr>
        <w:spacing w:line="460" w:lineRule="exact"/>
        <w:ind w:firstLine="480" w:firstLineChars="200"/>
        <w:rPr>
          <w:rFonts w:hint="eastAsia" w:ascii="宋体" w:hAnsi="宋体"/>
          <w:sz w:val="24"/>
        </w:rPr>
      </w:pPr>
      <w:r>
        <w:rPr>
          <w:rFonts w:hint="eastAsia" w:ascii="宋体" w:hAnsi="宋体"/>
          <w:sz w:val="24"/>
        </w:rPr>
        <w:t>其中：自由资金   万元，银行贷款   万元。</w:t>
      </w:r>
    </w:p>
    <w:p>
      <w:pPr>
        <w:spacing w:line="460" w:lineRule="exact"/>
        <w:ind w:firstLine="480" w:firstLineChars="200"/>
        <w:rPr>
          <w:rFonts w:hint="eastAsia" w:ascii="宋体" w:hAnsi="宋体"/>
          <w:sz w:val="24"/>
        </w:rPr>
      </w:pPr>
      <w:r>
        <w:rPr>
          <w:rFonts w:hint="eastAsia" w:ascii="宋体" w:hAnsi="宋体"/>
          <w:sz w:val="24"/>
        </w:rPr>
        <w:t>固定资产：原值    万元，净值   万元。</w:t>
      </w:r>
    </w:p>
    <w:p>
      <w:pPr>
        <w:spacing w:line="460" w:lineRule="exact"/>
        <w:ind w:firstLine="480" w:firstLineChars="200"/>
        <w:rPr>
          <w:rFonts w:hint="eastAsia" w:ascii="宋体" w:hAnsi="宋体"/>
          <w:sz w:val="24"/>
        </w:rPr>
      </w:pPr>
      <w:r>
        <w:rPr>
          <w:rFonts w:hint="eastAsia" w:ascii="宋体" w:hAnsi="宋体"/>
          <w:sz w:val="24"/>
        </w:rPr>
        <w:t>负债总额：</w:t>
      </w:r>
    </w:p>
    <w:p>
      <w:pPr>
        <w:spacing w:line="460" w:lineRule="exact"/>
        <w:ind w:firstLine="480" w:firstLineChars="200"/>
        <w:rPr>
          <w:rFonts w:hint="eastAsia" w:ascii="宋体" w:hAnsi="宋体"/>
          <w:sz w:val="24"/>
        </w:rPr>
      </w:pPr>
      <w:r>
        <w:rPr>
          <w:rFonts w:hint="eastAsia" w:ascii="宋体" w:hAnsi="宋体"/>
          <w:sz w:val="24"/>
        </w:rPr>
        <w:t>流动负债：</w:t>
      </w:r>
    </w:p>
    <w:p>
      <w:pPr>
        <w:spacing w:line="460" w:lineRule="exact"/>
        <w:ind w:firstLine="480" w:firstLineChars="200"/>
        <w:rPr>
          <w:rFonts w:hint="eastAsia" w:ascii="宋体" w:hAnsi="宋体"/>
          <w:sz w:val="24"/>
        </w:rPr>
      </w:pPr>
      <w:r>
        <w:rPr>
          <w:rFonts w:hint="eastAsia" w:ascii="宋体" w:hAnsi="宋体"/>
          <w:sz w:val="24"/>
        </w:rPr>
        <w:t>长期负债：</w:t>
      </w:r>
    </w:p>
    <w:p>
      <w:pPr>
        <w:spacing w:line="460" w:lineRule="exact"/>
        <w:ind w:firstLine="480" w:firstLineChars="200"/>
        <w:rPr>
          <w:rFonts w:hint="eastAsia" w:ascii="宋体" w:hAnsi="宋体"/>
          <w:sz w:val="24"/>
        </w:rPr>
      </w:pPr>
      <w:r>
        <w:rPr>
          <w:rFonts w:hint="eastAsia" w:ascii="宋体" w:hAnsi="宋体"/>
          <w:sz w:val="24"/>
        </w:rPr>
        <w:t>企业开户行、关系行的银行名称、地址：</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napToGrid w:val="0"/>
        <w:spacing w:line="460" w:lineRule="exact"/>
        <w:outlineLvl w:val="1"/>
        <w:rPr>
          <w:rFonts w:hint="eastAsia" w:ascii="宋体" w:hAnsi="宋体"/>
          <w:bCs/>
          <w:sz w:val="24"/>
        </w:rPr>
      </w:pPr>
      <w:r>
        <w:rPr>
          <w:rFonts w:hint="eastAsia" w:ascii="宋体" w:hAnsi="宋体"/>
          <w:sz w:val="24"/>
        </w:rPr>
        <w:t xml:space="preserve">                                      </w:t>
      </w:r>
      <w:bookmarkStart w:id="79" w:name="_Toc357083422"/>
      <w:bookmarkStart w:id="80" w:name="_Toc357091106"/>
      <w:bookmarkStart w:id="81" w:name="_Toc357151160"/>
      <w:bookmarkStart w:id="82" w:name="_Toc357259004"/>
      <w:bookmarkStart w:id="83" w:name="_Toc357265532"/>
      <w:bookmarkStart w:id="84" w:name="_Toc424376340"/>
      <w:r>
        <w:rPr>
          <w:rFonts w:hint="eastAsia" w:ascii="宋体" w:hAnsi="宋体"/>
          <w:bCs/>
          <w:sz w:val="24"/>
        </w:rPr>
        <w:t>投标人（加盖公章）：</w:t>
      </w:r>
      <w:bookmarkEnd w:id="79"/>
      <w:bookmarkEnd w:id="80"/>
      <w:bookmarkEnd w:id="81"/>
      <w:bookmarkEnd w:id="82"/>
      <w:bookmarkEnd w:id="83"/>
      <w:bookmarkEnd w:id="84"/>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85" w:name="_Toc357151161"/>
      <w:bookmarkStart w:id="86" w:name="_Toc357259005"/>
      <w:bookmarkStart w:id="87" w:name="_Toc357265533"/>
      <w:bookmarkStart w:id="88" w:name="_Toc424376341"/>
      <w:r>
        <w:rPr>
          <w:rFonts w:hint="eastAsia" w:ascii="宋体" w:hAnsi="宋体"/>
          <w:bCs/>
          <w:sz w:val="24"/>
        </w:rPr>
        <w:t>法定代表人或受托代理人签字：</w:t>
      </w:r>
      <w:bookmarkEnd w:id="85"/>
      <w:bookmarkEnd w:id="86"/>
      <w:bookmarkEnd w:id="87"/>
      <w:bookmarkEnd w:id="88"/>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89" w:name="_Toc357151162"/>
      <w:bookmarkStart w:id="90" w:name="_Toc357259006"/>
      <w:bookmarkStart w:id="91" w:name="_Toc357265534"/>
      <w:bookmarkStart w:id="92" w:name="_Toc424376342"/>
      <w:r>
        <w:rPr>
          <w:rFonts w:hint="eastAsia" w:ascii="宋体" w:hAnsi="宋体"/>
          <w:bCs/>
          <w:sz w:val="24"/>
        </w:rPr>
        <w:t>日期：    年  月  日</w:t>
      </w:r>
      <w:bookmarkEnd w:id="89"/>
      <w:bookmarkEnd w:id="90"/>
      <w:bookmarkEnd w:id="91"/>
      <w:bookmarkEnd w:id="92"/>
    </w:p>
    <w:p>
      <w:pPr>
        <w:snapToGrid w:val="0"/>
        <w:spacing w:line="460" w:lineRule="exact"/>
        <w:outlineLvl w:val="1"/>
        <w:rPr>
          <w:rFonts w:hint="eastAsia" w:ascii="宋体" w:hAnsi="宋体"/>
          <w:sz w:val="24"/>
        </w:rPr>
      </w:pPr>
      <w:r>
        <w:rPr>
          <w:rFonts w:hint="eastAsia" w:ascii="宋体" w:hAnsi="宋体"/>
          <w:bCs/>
          <w:sz w:val="24"/>
        </w:rPr>
        <w:t xml:space="preserve">                                      </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pStyle w:val="3"/>
        <w:rPr>
          <w:rFonts w:hint="eastAsia" w:ascii="宋体" w:hAnsi="宋体" w:eastAsia="宋体"/>
          <w:sz w:val="24"/>
          <w:szCs w:val="24"/>
        </w:rPr>
      </w:pPr>
      <w:bookmarkStart w:id="93" w:name="_Toc424376343"/>
      <w:r>
        <w:rPr>
          <w:rFonts w:hint="eastAsia" w:ascii="宋体" w:hAnsi="宋体" w:eastAsia="宋体"/>
          <w:sz w:val="24"/>
          <w:szCs w:val="24"/>
        </w:rPr>
        <w:t>7、商务文件外包装袋封面格式</w:t>
      </w:r>
      <w:bookmarkEnd w:id="93"/>
    </w:p>
    <w:p>
      <w:pPr>
        <w:spacing w:line="460" w:lineRule="exact"/>
        <w:jc w:val="center"/>
        <w:rPr>
          <w:rFonts w:hint="eastAsia"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spacing w:line="460" w:lineRule="exact"/>
        <w:rPr>
          <w:rFonts w:ascii="宋体" w:hAnsi="宋体"/>
          <w:sz w:val="24"/>
        </w:rPr>
        <w:sectPr>
          <w:pgSz w:w="11907" w:h="16840"/>
          <w:pgMar w:top="1701" w:right="1418" w:bottom="1418" w:left="1701" w:header="851" w:footer="992" w:gutter="0"/>
          <w:pgBorders>
            <w:top w:val="none" w:color="auto" w:sz="0" w:space="0"/>
            <w:left w:val="none" w:color="auto" w:sz="0" w:space="0"/>
            <w:bottom w:val="none" w:color="auto" w:sz="0" w:space="0"/>
            <w:right w:val="none" w:color="auto" w:sz="0" w:space="0"/>
          </w:pgBorders>
          <w:cols w:space="720" w:num="1"/>
          <w:docGrid w:type="lines" w:linePitch="285" w:charSpace="0"/>
        </w:sectPr>
      </w:pPr>
      <w:r>
        <w:rPr>
          <w:rFonts w:hint="eastAsia" w:ascii="宋体" w:hAnsi="宋体"/>
          <w:sz w:val="24"/>
        </w:rPr>
        <w:t xml:space="preserve">  </w:t>
      </w:r>
    </w:p>
    <w:p>
      <w:pPr>
        <w:pStyle w:val="3"/>
        <w:spacing w:before="0" w:after="0" w:line="460" w:lineRule="exact"/>
        <w:rPr>
          <w:rFonts w:hint="eastAsia" w:ascii="宋体" w:hAnsi="宋体" w:eastAsia="宋体"/>
          <w:sz w:val="24"/>
          <w:szCs w:val="24"/>
        </w:rPr>
      </w:pPr>
      <w:bookmarkStart w:id="94" w:name="_Toc357083424"/>
      <w:bookmarkStart w:id="95" w:name="_Toc357091108"/>
      <w:bookmarkStart w:id="96" w:name="_Toc424376344"/>
      <w:r>
        <w:rPr>
          <w:rFonts w:hint="eastAsia" w:ascii="宋体" w:hAnsi="宋体" w:eastAsia="宋体"/>
          <w:sz w:val="24"/>
          <w:szCs w:val="24"/>
        </w:rPr>
        <w:t>8、商务文件封面格式</w:t>
      </w:r>
      <w:bookmarkEnd w:id="94"/>
      <w:bookmarkEnd w:id="95"/>
      <w:bookmarkEnd w:id="96"/>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97" w:name="_Toc424376345"/>
      <w:r>
        <w:rPr>
          <w:rFonts w:hint="eastAsia" w:ascii="宋体" w:hAnsi="宋体" w:eastAsia="宋体"/>
          <w:sz w:val="24"/>
          <w:szCs w:val="24"/>
        </w:rPr>
        <w:t>9、商务文件目录</w:t>
      </w:r>
      <w:bookmarkEnd w:id="97"/>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商务文件目录</w:t>
      </w:r>
    </w:p>
    <w:p>
      <w:pPr>
        <w:spacing w:line="460" w:lineRule="exact"/>
        <w:ind w:firstLine="480" w:firstLineChars="200"/>
        <w:rPr>
          <w:rFonts w:hint="eastAsia" w:ascii="宋体" w:hAnsi="宋体"/>
          <w:sz w:val="24"/>
        </w:rPr>
      </w:pPr>
      <w:r>
        <w:rPr>
          <w:rFonts w:hint="eastAsia" w:ascii="宋体" w:hAnsi="宋体"/>
          <w:sz w:val="24"/>
        </w:rPr>
        <w:t>1、商务响应表（不得包含任何投标报价文件）</w:t>
      </w: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98" w:name="_Toc424376346"/>
      <w:r>
        <w:rPr>
          <w:rFonts w:hint="eastAsia" w:ascii="宋体" w:hAnsi="宋体" w:eastAsia="宋体"/>
          <w:sz w:val="24"/>
          <w:szCs w:val="24"/>
        </w:rPr>
        <w:t>10、商务响应表</w:t>
      </w:r>
      <w:bookmarkEnd w:id="98"/>
    </w:p>
    <w:p>
      <w:pPr>
        <w:pStyle w:val="10"/>
        <w:spacing w:before="285" w:beforeLines="100" w:beforeAutospacing="0" w:after="285" w:afterLines="100" w:afterAutospacing="0" w:line="460" w:lineRule="exact"/>
        <w:jc w:val="center"/>
        <w:rPr>
          <w:rFonts w:hint="eastAsia"/>
          <w:b/>
          <w:sz w:val="24"/>
          <w:szCs w:val="24"/>
        </w:rPr>
      </w:pPr>
      <w:r>
        <w:rPr>
          <w:rFonts w:hint="eastAsia"/>
          <w:b/>
          <w:sz w:val="24"/>
          <w:szCs w:val="24"/>
        </w:rPr>
        <w:t>商务响应表</w:t>
      </w:r>
    </w:p>
    <w:tbl>
      <w:tblPr>
        <w:tblStyle w:val="16"/>
        <w:tblW w:w="9123" w:type="dxa"/>
        <w:jc w:val="center"/>
        <w:tblInd w:w="2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9"/>
        <w:gridCol w:w="6237"/>
        <w:gridCol w:w="748"/>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793" w:hRule="atLeast"/>
          <w:tblHeader/>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b/>
                <w:sz w:val="24"/>
              </w:rPr>
            </w:pPr>
            <w:r>
              <w:rPr>
                <w:rFonts w:hint="eastAsia" w:ascii="宋体" w:hAnsi="宋体"/>
                <w:b/>
                <w:sz w:val="24"/>
              </w:rPr>
              <w:t>项目</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招标文件要求</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是否响应</w:t>
            </w: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35"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总体</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、包装、运输、保险、装</w:t>
            </w:r>
            <w:r>
              <w:rPr>
                <w:rFonts w:hint="eastAsia" w:hAnsi="宋体"/>
                <w:sz w:val="24"/>
                <w:lang w:eastAsia="zh-CN"/>
              </w:rPr>
              <w:t>运</w:t>
            </w:r>
            <w:r>
              <w:rPr>
                <w:rFonts w:hAnsi="宋体"/>
                <w:sz w:val="24"/>
              </w:rPr>
              <w:t>、保管、检验及售后技术服务</w:t>
            </w:r>
            <w:r>
              <w:rPr>
                <w:sz w:val="24"/>
              </w:rPr>
              <w:t>等工作，按工作顺序提交所需的资料，所有资料必须符合本招标文件的要求，费用应全部包含在总报价中（含税）。</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019"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供货</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rPr>
              <w:t>卖方</w:t>
            </w:r>
            <w:r>
              <w:rPr>
                <w:rFonts w:hint="eastAsia" w:ascii="宋体" w:hAnsi="宋体"/>
                <w:sz w:val="24"/>
                <w:lang w:eastAsia="zh-CN"/>
              </w:rPr>
              <w:t>按买方电话通知或订单要求</w:t>
            </w:r>
            <w:r>
              <w:rPr>
                <w:rFonts w:hint="eastAsia" w:ascii="宋体" w:hAnsi="宋体"/>
                <w:sz w:val="24"/>
              </w:rPr>
              <w:t>送货至买方指定地点。</w:t>
            </w:r>
            <w:r>
              <w:rPr>
                <w:rFonts w:hint="eastAsia" w:ascii="宋体" w:hAnsi="宋体"/>
                <w:sz w:val="24"/>
                <w:lang w:eastAsia="zh-CN"/>
              </w:rPr>
              <w:t>卖方必须提供符合国家标准的包装袋，桶装包装物</w:t>
            </w:r>
            <w:bookmarkStart w:id="217" w:name="_GoBack"/>
            <w:bookmarkEnd w:id="217"/>
            <w:r>
              <w:rPr>
                <w:rFonts w:hint="eastAsia" w:ascii="宋体" w:hAnsi="宋体"/>
                <w:sz w:val="24"/>
                <w:lang w:eastAsia="zh-CN"/>
              </w:rPr>
              <w:t>由卖方自行回收</w:t>
            </w:r>
            <w:r>
              <w:rPr>
                <w:rFonts w:hint="eastAsia" w:ascii="宋体" w:hAnsi="宋体"/>
                <w:sz w:val="24"/>
              </w:rPr>
              <w:t>。</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019"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color w:val="000000"/>
                <w:sz w:val="24"/>
              </w:rPr>
            </w:pPr>
            <w:r>
              <w:rPr>
                <w:rFonts w:hint="eastAsia" w:ascii="宋体" w:hAnsi="宋体"/>
                <w:color w:val="000000"/>
                <w:sz w:val="24"/>
              </w:rPr>
              <w:t>付款</w:t>
            </w:r>
          </w:p>
          <w:p>
            <w:pPr>
              <w:snapToGrid w:val="0"/>
              <w:spacing w:line="460" w:lineRule="exact"/>
              <w:jc w:val="center"/>
              <w:rPr>
                <w:rFonts w:ascii="宋体" w:hAnsi="宋体"/>
                <w:color w:val="000000"/>
                <w:sz w:val="24"/>
              </w:rPr>
            </w:pPr>
            <w:r>
              <w:rPr>
                <w:rFonts w:hint="eastAsia" w:ascii="宋体" w:hAnsi="宋体"/>
                <w:color w:val="000000"/>
                <w:sz w:val="24"/>
              </w:rPr>
              <w:t>方式</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eastAsia="宋体" w:cs="宋体"/>
                <w:sz w:val="24"/>
                <w:lang w:eastAsia="zh-CN"/>
              </w:rPr>
              <w:t>货到现场后经相关部门取样验收合格后于次月月底前凭卖方开具的</w:t>
            </w:r>
            <w:r>
              <w:rPr>
                <w:rFonts w:hint="eastAsia" w:ascii="宋体" w:hAnsi="宋体" w:eastAsia="宋体" w:cs="宋体"/>
                <w:sz w:val="24"/>
                <w:lang w:val="en-US" w:eastAsia="zh-CN"/>
              </w:rPr>
              <w:t>17%增值税发票，</w:t>
            </w:r>
            <w:r>
              <w:rPr>
                <w:rFonts w:hint="eastAsia" w:ascii="宋体" w:hAnsi="宋体" w:eastAsia="宋体" w:cs="宋体"/>
                <w:sz w:val="24"/>
                <w:lang w:eastAsia="zh-CN"/>
              </w:rPr>
              <w:t>买方以财务公司电子承兑汇票（期限</w:t>
            </w:r>
            <w:r>
              <w:rPr>
                <w:rFonts w:hint="eastAsia" w:ascii="宋体" w:hAnsi="宋体" w:eastAsia="宋体" w:cs="宋体"/>
                <w:sz w:val="24"/>
                <w:lang w:val="en-US" w:eastAsia="zh-CN"/>
              </w:rPr>
              <w:t>90天）形式向卖方支付上月100%货款。</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int="eastAsia" w:ascii="宋体" w:hAnsi="宋体"/>
                <w:sz w:val="24"/>
              </w:rPr>
            </w:pPr>
            <w:r>
              <w:rPr>
                <w:rFonts w:hint="eastAsia" w:ascii="宋体" w:hAnsi="宋体"/>
                <w:sz w:val="24"/>
                <w:u w:val="single"/>
              </w:rPr>
              <w:t xml:space="preserve">  </w:t>
            </w:r>
            <w:r>
              <w:rPr>
                <w:rFonts w:hint="eastAsia" w:ascii="宋体" w:hAnsi="宋体"/>
                <w:sz w:val="24"/>
                <w:u w:val="single"/>
                <w:lang w:eastAsia="zh-CN"/>
              </w:rPr>
              <w:t>壹</w:t>
            </w:r>
            <w:r>
              <w:rPr>
                <w:rFonts w:hint="eastAsia" w:ascii="宋体" w:hAnsi="宋体"/>
                <w:sz w:val="24"/>
                <w:u w:val="single"/>
              </w:rPr>
              <w:t xml:space="preserve">  </w:t>
            </w:r>
            <w:r>
              <w:rPr>
                <w:rFonts w:hint="eastAsia" w:ascii="宋体" w:hAnsi="宋体"/>
                <w:sz w:val="24"/>
              </w:rPr>
              <w:t>年，自货物抽样检测验收合格之日起算。</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rPr>
              <w:t>售后服务要求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bCs/>
                <w:sz w:val="24"/>
              </w:rPr>
            </w:pPr>
            <w:r>
              <w:rPr>
                <w:rFonts w:hAnsi="宋体"/>
                <w:sz w:val="24"/>
              </w:rPr>
              <w:t>在质量保证期内，卖方应对货物出现的质量及安全问题负责处理解决并承担一切费用。卖方应在接到买方通知后</w:t>
            </w:r>
            <w:r>
              <w:rPr>
                <w:sz w:val="24"/>
                <w:u w:val="single"/>
              </w:rPr>
              <w:t xml:space="preserve">   </w:t>
            </w:r>
            <w:r>
              <w:rPr>
                <w:rFonts w:hint="eastAsia"/>
                <w:sz w:val="24"/>
                <w:u w:val="single"/>
                <w:lang w:val="en-US" w:eastAsia="zh-CN"/>
              </w:rPr>
              <w:t>12</w:t>
            </w:r>
            <w:r>
              <w:rPr>
                <w:rFonts w:hAnsi="宋体"/>
                <w:sz w:val="24"/>
              </w:rPr>
              <w:t>小时内响应，</w:t>
            </w:r>
            <w:r>
              <w:rPr>
                <w:sz w:val="24"/>
                <w:u w:val="single"/>
              </w:rPr>
              <w:t xml:space="preserve"> </w:t>
            </w:r>
            <w:r>
              <w:rPr>
                <w:rFonts w:hint="eastAsia"/>
                <w:sz w:val="24"/>
                <w:u w:val="single"/>
                <w:lang w:val="en-US" w:eastAsia="zh-CN"/>
              </w:rPr>
              <w:t>5</w:t>
            </w:r>
            <w:r>
              <w:rPr>
                <w:sz w:val="24"/>
                <w:u w:val="single"/>
              </w:rPr>
              <w:t xml:space="preserve"> </w:t>
            </w:r>
            <w:r>
              <w:rPr>
                <w:rFonts w:hint="eastAsia"/>
                <w:sz w:val="24"/>
              </w:rPr>
              <w:t>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int="eastAsia" w:ascii="宋体" w:hAnsi="宋体"/>
                <w:sz w:val="24"/>
              </w:rPr>
            </w:pPr>
            <w:r>
              <w:rPr>
                <w:rFonts w:hint="eastAsia" w:ascii="宋体" w:hAnsi="宋体"/>
                <w:sz w:val="24"/>
              </w:rPr>
              <w:t>合同</w:t>
            </w:r>
          </w:p>
          <w:p>
            <w:pPr>
              <w:snapToGrid w:val="0"/>
              <w:spacing w:line="460" w:lineRule="exact"/>
              <w:jc w:val="center"/>
              <w:rPr>
                <w:rFonts w:hint="eastAsia" w:ascii="宋体" w:hAnsi="宋体"/>
                <w:sz w:val="24"/>
              </w:rPr>
            </w:pPr>
            <w:r>
              <w:rPr>
                <w:rFonts w:hint="eastAsia" w:ascii="宋体" w:hAnsi="宋体"/>
                <w:sz w:val="24"/>
              </w:rPr>
              <w:t>文本</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sz w:val="24"/>
              </w:rPr>
            </w:pPr>
            <w:r>
              <w:rPr>
                <w:rFonts w:hint="eastAsia" w:ascii="宋体" w:hAnsi="宋体"/>
                <w:sz w:val="24"/>
              </w:rPr>
              <w:t>买方和卖方依据招标文件中的合同文本签订合同，对实质性条款不得做出变更。</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sz w:val="24"/>
              </w:rPr>
            </w:pPr>
          </w:p>
        </w:tc>
      </w:tr>
    </w:tbl>
    <w:p>
      <w:pPr>
        <w:snapToGrid w:val="0"/>
        <w:spacing w:line="460" w:lineRule="exact"/>
        <w:outlineLvl w:val="1"/>
        <w:rPr>
          <w:rFonts w:hint="eastAsia" w:ascii="宋体" w:hAnsi="宋体"/>
          <w:bCs/>
          <w:sz w:val="24"/>
        </w:rPr>
      </w:pPr>
      <w:bookmarkStart w:id="99" w:name="_Toc357083425"/>
      <w:bookmarkStart w:id="100" w:name="_Toc357091109"/>
    </w:p>
    <w:p>
      <w:pPr>
        <w:snapToGrid w:val="0"/>
        <w:spacing w:line="460" w:lineRule="exact"/>
        <w:outlineLvl w:val="1"/>
        <w:rPr>
          <w:rFonts w:hint="eastAsia" w:ascii="宋体" w:hAnsi="宋体"/>
          <w:bCs/>
          <w:sz w:val="24"/>
        </w:rPr>
      </w:pPr>
      <w:bookmarkStart w:id="101" w:name="_Toc357151167"/>
      <w:bookmarkStart w:id="102" w:name="_Toc357259011"/>
      <w:bookmarkStart w:id="103" w:name="_Toc357265539"/>
      <w:bookmarkStart w:id="104" w:name="_Toc424376347"/>
      <w:r>
        <w:rPr>
          <w:rFonts w:hint="eastAsia" w:ascii="宋体" w:hAnsi="宋体"/>
          <w:bCs/>
          <w:sz w:val="24"/>
        </w:rPr>
        <w:t>投标人（加盖公章）：</w:t>
      </w:r>
      <w:bookmarkEnd w:id="99"/>
      <w:bookmarkEnd w:id="100"/>
      <w:bookmarkEnd w:id="101"/>
      <w:bookmarkEnd w:id="102"/>
      <w:bookmarkEnd w:id="103"/>
      <w:bookmarkEnd w:id="104"/>
    </w:p>
    <w:p>
      <w:pPr>
        <w:snapToGrid w:val="0"/>
        <w:spacing w:line="460" w:lineRule="exact"/>
        <w:outlineLvl w:val="1"/>
        <w:rPr>
          <w:rFonts w:hint="eastAsia" w:ascii="宋体" w:hAnsi="宋体"/>
          <w:bCs/>
          <w:sz w:val="24"/>
        </w:rPr>
      </w:pPr>
      <w:bookmarkStart w:id="105" w:name="_Toc357151168"/>
      <w:bookmarkStart w:id="106" w:name="_Toc357259012"/>
      <w:bookmarkStart w:id="107" w:name="_Toc357265540"/>
      <w:bookmarkStart w:id="108" w:name="_Toc424376348"/>
      <w:r>
        <w:rPr>
          <w:rFonts w:hint="eastAsia" w:ascii="宋体" w:hAnsi="宋体"/>
          <w:bCs/>
          <w:sz w:val="24"/>
        </w:rPr>
        <w:t>法定代表人或受托代理人签字：</w:t>
      </w:r>
      <w:bookmarkEnd w:id="105"/>
      <w:bookmarkEnd w:id="106"/>
      <w:bookmarkEnd w:id="107"/>
      <w:bookmarkEnd w:id="108"/>
    </w:p>
    <w:p>
      <w:pPr>
        <w:snapToGrid w:val="0"/>
        <w:spacing w:line="460" w:lineRule="exact"/>
        <w:outlineLvl w:val="1"/>
        <w:rPr>
          <w:rFonts w:hint="eastAsia" w:ascii="宋体" w:hAnsi="宋体"/>
          <w:bCs/>
          <w:sz w:val="24"/>
        </w:rPr>
      </w:pPr>
      <w:bookmarkStart w:id="109" w:name="_Toc357151169"/>
      <w:bookmarkStart w:id="110" w:name="_Toc357259013"/>
      <w:bookmarkStart w:id="111" w:name="_Toc357265541"/>
      <w:bookmarkStart w:id="112" w:name="_Toc424376349"/>
      <w:r>
        <w:rPr>
          <w:rFonts w:hint="eastAsia" w:ascii="宋体" w:hAnsi="宋体"/>
          <w:bCs/>
          <w:sz w:val="24"/>
        </w:rPr>
        <w:t>日期：    年  月  日</w:t>
      </w:r>
      <w:bookmarkEnd w:id="109"/>
      <w:bookmarkEnd w:id="110"/>
      <w:bookmarkEnd w:id="111"/>
      <w:bookmarkEnd w:id="112"/>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pStyle w:val="3"/>
        <w:rPr>
          <w:rFonts w:ascii="宋体" w:hAnsi="宋体" w:eastAsia="宋体"/>
          <w:sz w:val="24"/>
          <w:szCs w:val="24"/>
        </w:rPr>
        <w:sectPr>
          <w:pgSz w:w="11907" w:h="16840"/>
          <w:pgMar w:top="1701" w:right="1418" w:bottom="1418" w:left="1701" w:header="851" w:footer="992" w:gutter="0"/>
          <w:pgBorders>
            <w:top w:val="none" w:color="auto" w:sz="0" w:space="0"/>
            <w:left w:val="none" w:color="auto" w:sz="0" w:space="0"/>
            <w:bottom w:val="none" w:color="auto" w:sz="0" w:space="0"/>
            <w:right w:val="none" w:color="auto" w:sz="0" w:space="0"/>
          </w:pgBorders>
          <w:cols w:space="720" w:num="1"/>
          <w:docGrid w:type="lines" w:linePitch="285" w:charSpace="0"/>
        </w:sectPr>
      </w:pPr>
      <w:bookmarkStart w:id="113" w:name="_Toc424376350"/>
    </w:p>
    <w:p>
      <w:pPr>
        <w:pStyle w:val="3"/>
        <w:rPr>
          <w:rFonts w:hint="eastAsia" w:ascii="宋体" w:hAnsi="宋体" w:eastAsia="宋体"/>
          <w:sz w:val="24"/>
          <w:szCs w:val="24"/>
        </w:rPr>
      </w:pPr>
      <w:r>
        <w:rPr>
          <w:rFonts w:hint="eastAsia" w:ascii="宋体" w:hAnsi="宋体" w:eastAsia="宋体"/>
          <w:sz w:val="24"/>
          <w:szCs w:val="24"/>
        </w:rPr>
        <w:t>11、特定关系人申报登记表</w:t>
      </w:r>
    </w:p>
    <w:tbl>
      <w:tblPr>
        <w:tblStyle w:val="16"/>
        <w:tblW w:w="15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0"/>
        <w:gridCol w:w="1300"/>
        <w:gridCol w:w="2900"/>
        <w:gridCol w:w="1800"/>
        <w:gridCol w:w="1480"/>
        <w:gridCol w:w="1220"/>
        <w:gridCol w:w="2160"/>
        <w:gridCol w:w="2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5080" w:type="dxa"/>
            <w:gridSpan w:val="8"/>
            <w:tcBorders>
              <w:top w:val="nil"/>
              <w:left w:val="nil"/>
              <w:bottom w:val="nil"/>
              <w:right w:val="nil"/>
            </w:tcBorders>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特定关系人申报登记表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客户基本情况</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公司名称</w:t>
            </w:r>
          </w:p>
        </w:tc>
        <w:tc>
          <w:tcPr>
            <w:tcW w:w="74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企业代码</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注册地</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法人代表</w:t>
            </w:r>
          </w:p>
        </w:tc>
        <w:tc>
          <w:tcPr>
            <w:tcW w:w="27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联系方式</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52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b/>
                <w:bCs/>
                <w:color w:val="000000"/>
                <w:kern w:val="0"/>
                <w:sz w:val="22"/>
              </w:rPr>
              <w:t>1、有特定关系人</w:t>
            </w:r>
            <w:r>
              <w:rPr>
                <w:rFonts w:hint="eastAsia" w:ascii="宋体" w:hAnsi="宋体" w:cs="宋体"/>
                <w:color w:val="000000"/>
                <w:kern w:val="0"/>
                <w:sz w:val="22"/>
              </w:rPr>
              <w:t>（如没有，请划掉）</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本公司职务</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紫金矿业特定关系人姓名</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关系人工作单位</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关系人职务</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何种关系</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本投标项目或项目后续执行可能的利益冲突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如行数不够，可自行加行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b/>
                <w:bCs/>
                <w:color w:val="000000"/>
                <w:kern w:val="0"/>
                <w:sz w:val="22"/>
              </w:rPr>
              <w:t>2、没有特定关系人</w:t>
            </w:r>
            <w:r>
              <w:rPr>
                <w:rFonts w:hint="eastAsia" w:ascii="宋体" w:hAnsi="宋体" w:cs="宋体"/>
                <w:color w:val="000000"/>
                <w:kern w:val="0"/>
                <w:sz w:val="22"/>
              </w:rPr>
              <w:t>（如有，请划掉）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在本投标项目的业务洽谈、投标过程中，我公司高管人员及本项目投标人员没有特定关系人需要申明。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29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申报单位法人或法人代理签名（章）</w:t>
            </w:r>
          </w:p>
        </w:tc>
        <w:tc>
          <w:tcPr>
            <w:tcW w:w="4700" w:type="dxa"/>
            <w:gridSpan w:val="2"/>
            <w:tcBorders>
              <w:top w:val="single" w:color="auto" w:sz="4" w:space="0"/>
              <w:left w:val="nil"/>
              <w:bottom w:val="single" w:color="auto" w:sz="4" w:space="0"/>
              <w:right w:val="single" w:color="000000" w:sz="4" w:space="0"/>
            </w:tcBorders>
            <w:vAlign w:val="top"/>
          </w:tcPr>
          <w:p>
            <w:pPr>
              <w:widowControl/>
              <w:jc w:val="left"/>
              <w:rPr>
                <w:rFonts w:ascii="宋体" w:hAnsi="宋体" w:cs="宋体"/>
                <w:color w:val="000000"/>
                <w:kern w:val="0"/>
                <w:sz w:val="22"/>
              </w:rPr>
            </w:pPr>
            <w:r>
              <w:rPr>
                <w:rFonts w:hint="eastAsia" w:ascii="宋体" w:hAnsi="宋体" w:cs="宋体"/>
                <w:color w:val="000000"/>
                <w:kern w:val="0"/>
                <w:sz w:val="22"/>
              </w:rPr>
              <w:t>本公司确认以上信息在填表时准确无误。不存在隐瞒、谎报等情形</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登记申报   时间</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登记申报地点</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b/>
                <w:bCs/>
                <w:color w:val="000000"/>
                <w:kern w:val="0"/>
                <w:sz w:val="22"/>
              </w:rPr>
              <w:t>注：特定关系人指的是</w:t>
            </w:r>
            <w:r>
              <w:rPr>
                <w:rFonts w:hint="eastAsia" w:ascii="宋体" w:hAnsi="宋体" w:cs="宋体"/>
                <w:color w:val="000000"/>
                <w:kern w:val="0"/>
                <w:sz w:val="22"/>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ascii="Times New Roman" w:hAnsi="Times New Roman" w:eastAsia="宋体"/>
          <w:sz w:val="21"/>
          <w:szCs w:val="24"/>
          <w:lang w:val="en-US" w:eastAsia="zh-CN"/>
        </w:rPr>
      </w:pPr>
    </w:p>
    <w:p>
      <w:pPr>
        <w:pStyle w:val="3"/>
        <w:rPr>
          <w:rFonts w:ascii="宋体" w:hAnsi="宋体" w:eastAsia="宋体"/>
          <w:sz w:val="24"/>
          <w:szCs w:val="24"/>
        </w:rPr>
        <w:sectPr>
          <w:pgSz w:w="16840" w:h="11907" w:orient="landscape"/>
          <w:pgMar w:top="1701" w:right="1701" w:bottom="1418" w:left="1418" w:header="851" w:footer="992" w:gutter="0"/>
          <w:pgBorders>
            <w:top w:val="none" w:color="auto" w:sz="0" w:space="0"/>
            <w:left w:val="none" w:color="auto" w:sz="0" w:space="0"/>
            <w:bottom w:val="none" w:color="auto" w:sz="0" w:space="0"/>
            <w:right w:val="none" w:color="auto" w:sz="0" w:space="0"/>
          </w:pgBorders>
          <w:cols w:space="720" w:num="1"/>
          <w:docGrid w:type="linesAndChars" w:linePitch="285" w:charSpace="0"/>
        </w:sectPr>
      </w:pPr>
    </w:p>
    <w:p>
      <w:pPr>
        <w:pStyle w:val="3"/>
        <w:rPr>
          <w:rFonts w:hint="eastAsia" w:ascii="宋体" w:hAnsi="宋体" w:eastAsia="宋体"/>
          <w:sz w:val="24"/>
          <w:szCs w:val="24"/>
        </w:rPr>
      </w:pPr>
      <w:r>
        <w:rPr>
          <w:rFonts w:hint="eastAsia" w:ascii="宋体" w:hAnsi="宋体" w:eastAsia="宋体"/>
          <w:sz w:val="24"/>
          <w:szCs w:val="24"/>
        </w:rPr>
        <w:t>12技术文件外包装袋封面格式</w:t>
      </w:r>
      <w:bookmarkEnd w:id="113"/>
    </w:p>
    <w:p>
      <w:pPr>
        <w:spacing w:line="460" w:lineRule="exact"/>
        <w:jc w:val="center"/>
        <w:rPr>
          <w:rFonts w:hint="eastAsia"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snapToGrid w:val="0"/>
        <w:spacing w:line="460" w:lineRule="exact"/>
        <w:outlineLvl w:val="1"/>
        <w:rPr>
          <w:rFonts w:hint="eastAsia" w:ascii="宋体" w:hAnsi="宋体"/>
          <w:bCs/>
          <w:sz w:val="24"/>
        </w:rPr>
      </w:pPr>
    </w:p>
    <w:p>
      <w:pPr>
        <w:pStyle w:val="3"/>
        <w:spacing w:before="0" w:after="0" w:line="460" w:lineRule="exact"/>
        <w:rPr>
          <w:rFonts w:hint="eastAsia" w:ascii="宋体" w:hAnsi="宋体" w:eastAsia="宋体"/>
          <w:sz w:val="24"/>
          <w:szCs w:val="24"/>
        </w:rPr>
      </w:pPr>
      <w:bookmarkStart w:id="114" w:name="_Toc357083427"/>
      <w:bookmarkStart w:id="115" w:name="_Toc357091111"/>
      <w:bookmarkStart w:id="116" w:name="_Toc424376351"/>
      <w:r>
        <w:rPr>
          <w:rFonts w:hint="eastAsia" w:ascii="宋体" w:hAnsi="宋体" w:eastAsia="宋体"/>
          <w:sz w:val="24"/>
          <w:szCs w:val="24"/>
        </w:rPr>
        <w:t>13、技术文件封面格式</w:t>
      </w:r>
      <w:bookmarkEnd w:id="114"/>
      <w:bookmarkEnd w:id="115"/>
      <w:bookmarkEnd w:id="116"/>
    </w:p>
    <w:p>
      <w:pPr>
        <w:snapToGrid w:val="0"/>
        <w:spacing w:line="460" w:lineRule="exact"/>
        <w:rPr>
          <w:rFonts w:ascii="宋体" w:hAnsi="宋体"/>
          <w:sz w:val="24"/>
        </w:rPr>
      </w:pPr>
    </w:p>
    <w:p>
      <w:pPr>
        <w:spacing w:line="460" w:lineRule="exact"/>
        <w:jc w:val="center"/>
        <w:rPr>
          <w:rFonts w:hint="eastAsia"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10"/>
        <w:spacing w:before="0" w:beforeAutospacing="0" w:after="0" w:afterAutospacing="0" w:line="460" w:lineRule="exact"/>
        <w:ind w:firstLine="420"/>
        <w:rPr>
          <w:rFonts w:hint="eastAsia"/>
          <w:sz w:val="24"/>
          <w:szCs w:val="24"/>
        </w:rPr>
      </w:pPr>
    </w:p>
    <w:p>
      <w:pPr>
        <w:pStyle w:val="3"/>
        <w:spacing w:before="0" w:after="0" w:line="460" w:lineRule="exact"/>
        <w:rPr>
          <w:rFonts w:hint="eastAsia" w:ascii="宋体" w:hAnsi="宋体" w:eastAsia="宋体"/>
          <w:sz w:val="24"/>
          <w:szCs w:val="24"/>
        </w:rPr>
      </w:pPr>
      <w:bookmarkStart w:id="117" w:name="_Toc424376352"/>
      <w:r>
        <w:rPr>
          <w:rFonts w:hint="eastAsia" w:ascii="宋体" w:hAnsi="宋体" w:eastAsia="宋体"/>
          <w:sz w:val="24"/>
          <w:szCs w:val="24"/>
        </w:rPr>
        <w:t>14、技术文件目录</w:t>
      </w:r>
      <w:bookmarkEnd w:id="117"/>
    </w:p>
    <w:p>
      <w:pPr>
        <w:snapToGrid w:val="0"/>
        <w:spacing w:before="285" w:beforeLines="100" w:after="285" w:afterLines="100" w:line="460" w:lineRule="exact"/>
        <w:jc w:val="center"/>
        <w:rPr>
          <w:rFonts w:hint="eastAsia" w:ascii="宋体" w:hAnsi="宋体"/>
          <w:b/>
          <w:sz w:val="24"/>
        </w:rPr>
      </w:pPr>
      <w:r>
        <w:rPr>
          <w:rFonts w:hint="eastAsia" w:ascii="宋体" w:hAnsi="宋体"/>
          <w:b/>
          <w:sz w:val="24"/>
        </w:rPr>
        <w:t>技术文件目录</w:t>
      </w:r>
    </w:p>
    <w:p>
      <w:pPr>
        <w:spacing w:line="460" w:lineRule="exact"/>
        <w:ind w:firstLine="480" w:firstLineChars="200"/>
        <w:rPr>
          <w:rFonts w:hint="eastAsia" w:ascii="宋体" w:hAnsi="宋体"/>
          <w:sz w:val="24"/>
        </w:rPr>
      </w:pPr>
      <w:r>
        <w:rPr>
          <w:rFonts w:hint="eastAsia" w:ascii="宋体" w:hAnsi="宋体"/>
          <w:sz w:val="24"/>
        </w:rPr>
        <w:t>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hint="eastAsia" w:ascii="宋体" w:hAnsi="宋体"/>
          <w:sz w:val="24"/>
        </w:rPr>
      </w:pPr>
      <w:r>
        <w:rPr>
          <w:rFonts w:hint="eastAsia" w:ascii="宋体" w:hAnsi="宋体"/>
          <w:sz w:val="24"/>
        </w:rPr>
        <w:t>1、货物说明一览表</w:t>
      </w:r>
    </w:p>
    <w:p>
      <w:pPr>
        <w:snapToGrid w:val="0"/>
        <w:spacing w:line="460" w:lineRule="exact"/>
        <w:ind w:firstLine="480" w:firstLineChars="200"/>
        <w:jc w:val="left"/>
        <w:rPr>
          <w:rFonts w:hint="eastAsia" w:ascii="宋体" w:hAnsi="宋体"/>
          <w:sz w:val="24"/>
        </w:rPr>
      </w:pPr>
      <w:r>
        <w:rPr>
          <w:rFonts w:hint="eastAsia" w:ascii="宋体" w:hAnsi="宋体"/>
          <w:sz w:val="24"/>
        </w:rPr>
        <w:t>2、规格偏离表</w:t>
      </w:r>
    </w:p>
    <w:p>
      <w:pPr>
        <w:snapToGrid w:val="0"/>
        <w:spacing w:line="460" w:lineRule="exact"/>
        <w:ind w:firstLine="480" w:firstLineChars="200"/>
        <w:jc w:val="left"/>
        <w:rPr>
          <w:rFonts w:hint="eastAsia" w:ascii="宋体" w:hAnsi="宋体"/>
          <w:sz w:val="24"/>
        </w:rPr>
      </w:pPr>
      <w:r>
        <w:rPr>
          <w:rFonts w:hint="eastAsia" w:ascii="宋体" w:hAnsi="宋体"/>
          <w:sz w:val="24"/>
        </w:rPr>
        <w:t>3、产品执行标准</w:t>
      </w:r>
    </w:p>
    <w:p>
      <w:pPr>
        <w:spacing w:line="460" w:lineRule="exact"/>
        <w:ind w:firstLine="480" w:firstLineChars="200"/>
        <w:rPr>
          <w:rFonts w:hint="eastAsia" w:ascii="宋体" w:hAnsi="宋体"/>
          <w:color w:val="000000"/>
          <w:sz w:val="24"/>
        </w:rPr>
      </w:pPr>
      <w:r>
        <w:rPr>
          <w:rFonts w:hint="eastAsia" w:ascii="宋体" w:hAnsi="宋体"/>
          <w:sz w:val="24"/>
        </w:rPr>
        <w:t>4、近两年国家主管部门对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hint="eastAsia" w:ascii="宋体" w:hAnsi="宋体"/>
          <w:sz w:val="24"/>
        </w:rPr>
      </w:pPr>
      <w:r>
        <w:rPr>
          <w:rFonts w:hint="eastAsia" w:ascii="宋体" w:hAnsi="宋体"/>
          <w:sz w:val="24"/>
        </w:rPr>
        <w:t>5、产品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hint="eastAsia" w:ascii="宋体" w:hAnsi="宋体"/>
          <w:sz w:val="24"/>
        </w:rPr>
      </w:pPr>
      <w:r>
        <w:rPr>
          <w:rFonts w:hint="eastAsia" w:ascii="宋体" w:hAnsi="宋体"/>
          <w:sz w:val="24"/>
        </w:rPr>
        <w:t>6、</w:t>
      </w:r>
      <w:r>
        <w:rPr>
          <w:rFonts w:ascii="宋体" w:hAnsi="宋体"/>
          <w:sz w:val="24"/>
        </w:rPr>
        <w:t>项目实施人员一览表</w:t>
      </w:r>
    </w:p>
    <w:p>
      <w:pPr>
        <w:snapToGrid w:val="0"/>
        <w:spacing w:line="460" w:lineRule="exact"/>
        <w:ind w:firstLine="480" w:firstLineChars="200"/>
        <w:jc w:val="left"/>
        <w:rPr>
          <w:rFonts w:hint="eastAsia" w:ascii="宋体" w:hAnsi="宋体"/>
          <w:sz w:val="24"/>
        </w:rPr>
      </w:pPr>
      <w:r>
        <w:rPr>
          <w:rFonts w:hint="eastAsia" w:ascii="宋体" w:hAnsi="宋体"/>
          <w:sz w:val="24"/>
        </w:rPr>
        <w:t>7、</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hint="eastAsia" w:ascii="宋体" w:hAnsi="宋体"/>
          <w:sz w:val="24"/>
        </w:rPr>
      </w:pPr>
      <w:r>
        <w:rPr>
          <w:rFonts w:hint="eastAsia" w:ascii="宋体" w:hAnsi="宋体"/>
          <w:sz w:val="24"/>
        </w:rPr>
        <w:t>8、</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hint="eastAsia" w:ascii="宋体" w:hAnsi="宋体"/>
          <w:sz w:val="24"/>
        </w:rPr>
        <w:sectPr>
          <w:pgSz w:w="11907" w:h="16840"/>
          <w:pgMar w:top="1701" w:right="1418" w:bottom="1418" w:left="1701" w:header="851" w:footer="992" w:gutter="0"/>
          <w:pgBorders>
            <w:top w:val="none" w:color="auto" w:sz="0" w:space="0"/>
            <w:left w:val="none" w:color="auto" w:sz="0" w:space="0"/>
            <w:bottom w:val="none" w:color="auto" w:sz="0" w:space="0"/>
            <w:right w:val="none" w:color="auto" w:sz="0" w:space="0"/>
          </w:pgBorders>
          <w:cols w:space="720" w:num="1"/>
          <w:docGrid w:type="lines" w:linePitch="285" w:charSpace="0"/>
        </w:sectPr>
      </w:pPr>
      <w:r>
        <w:rPr>
          <w:rFonts w:hint="eastAsia" w:ascii="宋体" w:hAnsi="宋体"/>
          <w:sz w:val="24"/>
        </w:rPr>
        <w:t>9、投标人认为应当提交的其他技术文件。</w:t>
      </w:r>
    </w:p>
    <w:p>
      <w:pPr>
        <w:pStyle w:val="3"/>
        <w:spacing w:before="0" w:after="0" w:line="460" w:lineRule="exact"/>
        <w:rPr>
          <w:rFonts w:hint="eastAsia" w:ascii="宋体" w:hAnsi="宋体" w:eastAsia="宋体"/>
          <w:kern w:val="0"/>
          <w:sz w:val="24"/>
          <w:szCs w:val="24"/>
        </w:rPr>
      </w:pPr>
      <w:bookmarkStart w:id="118" w:name="_Toc424376353"/>
      <w:r>
        <w:rPr>
          <w:rFonts w:hint="eastAsia" w:ascii="宋体" w:hAnsi="宋体" w:eastAsia="宋体"/>
          <w:kern w:val="0"/>
          <w:sz w:val="24"/>
          <w:szCs w:val="24"/>
        </w:rPr>
        <w:t>15、货物说明一览表</w:t>
      </w:r>
      <w:bookmarkEnd w:id="118"/>
    </w:p>
    <w:p>
      <w:pPr>
        <w:spacing w:before="135" w:beforeLines="100" w:after="135" w:afterLines="100" w:line="460" w:lineRule="exact"/>
        <w:jc w:val="center"/>
        <w:rPr>
          <w:rFonts w:hint="eastAsia" w:ascii="宋体" w:hAnsi="宋体"/>
          <w:b/>
          <w:color w:val="000000"/>
          <w:kern w:val="0"/>
          <w:sz w:val="24"/>
        </w:rPr>
      </w:pPr>
      <w:r>
        <w:rPr>
          <w:rFonts w:hint="eastAsia" w:ascii="宋体" w:hAnsi="宋体"/>
          <w:b/>
          <w:color w:val="000000"/>
          <w:kern w:val="0"/>
          <w:sz w:val="24"/>
        </w:rPr>
        <w:t>货物说明一览表</w:t>
      </w:r>
    </w:p>
    <w:tbl>
      <w:tblPr>
        <w:tblStyle w:val="16"/>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16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gridSpan w:val="4"/>
            <w:vAlign w:val="center"/>
          </w:tcPr>
          <w:p>
            <w:pPr>
              <w:spacing w:line="460" w:lineRule="exact"/>
              <w:rPr>
                <w:rFonts w:hint="eastAsia" w:ascii="宋体" w:hAnsi="宋体"/>
                <w:b/>
                <w:sz w:val="24"/>
              </w:rPr>
            </w:pPr>
            <w:r>
              <w:rPr>
                <w:rFonts w:hint="eastAsia" w:ascii="宋体" w:hAnsi="宋体"/>
                <w:sz w:val="24"/>
              </w:rPr>
              <w:t>货物名称及型号：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jc w:val="center"/>
              <w:rPr>
                <w:rFonts w:hint="eastAsia" w:ascii="宋体" w:hAnsi="宋体"/>
                <w:sz w:val="24"/>
              </w:rPr>
            </w:pPr>
            <w:r>
              <w:rPr>
                <w:rFonts w:hint="eastAsia" w:ascii="宋体" w:hAnsi="宋体"/>
                <w:sz w:val="24"/>
              </w:rPr>
              <w:t>序号</w:t>
            </w:r>
          </w:p>
        </w:tc>
        <w:tc>
          <w:tcPr>
            <w:tcW w:w="1440" w:type="dxa"/>
            <w:vAlign w:val="center"/>
          </w:tcPr>
          <w:p>
            <w:pPr>
              <w:spacing w:line="460" w:lineRule="exact"/>
              <w:ind w:firstLine="420"/>
              <w:rPr>
                <w:rFonts w:hint="eastAsia" w:ascii="宋体" w:hAnsi="宋体"/>
                <w:sz w:val="24"/>
              </w:rPr>
            </w:pPr>
            <w:r>
              <w:rPr>
                <w:rFonts w:hint="eastAsia" w:ascii="宋体" w:hAnsi="宋体"/>
                <w:sz w:val="24"/>
              </w:rPr>
              <w:t>项目</w:t>
            </w:r>
          </w:p>
        </w:tc>
        <w:tc>
          <w:tcPr>
            <w:tcW w:w="2160" w:type="dxa"/>
            <w:vAlign w:val="center"/>
          </w:tcPr>
          <w:p>
            <w:pPr>
              <w:spacing w:line="460" w:lineRule="exact"/>
              <w:jc w:val="center"/>
              <w:rPr>
                <w:rFonts w:hint="eastAsia" w:ascii="宋体" w:hAnsi="宋体"/>
                <w:b/>
                <w:sz w:val="24"/>
              </w:rPr>
            </w:pPr>
            <w:r>
              <w:rPr>
                <w:rFonts w:hint="eastAsia" w:ascii="宋体" w:hAnsi="宋体"/>
                <w:sz w:val="24"/>
              </w:rPr>
              <w:t>货物技术性能数据</w:t>
            </w:r>
          </w:p>
        </w:tc>
        <w:tc>
          <w:tcPr>
            <w:tcW w:w="3960" w:type="dxa"/>
            <w:vAlign w:val="center"/>
          </w:tcPr>
          <w:p>
            <w:pPr>
              <w:spacing w:line="460" w:lineRule="exact"/>
              <w:jc w:val="center"/>
              <w:rPr>
                <w:rFonts w:hint="eastAsia" w:ascii="宋体" w:hAnsi="宋体"/>
                <w:b/>
                <w:sz w:val="24"/>
              </w:rPr>
            </w:pPr>
            <w:r>
              <w:rPr>
                <w:rFonts w:hint="eastAsia" w:ascii="宋体" w:hAnsi="宋体"/>
                <w:sz w:val="24"/>
              </w:rPr>
              <w:t>品牌、规格型号等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2</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3</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4</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5</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6</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7</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8</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9</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10</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11</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12</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13</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14</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15</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hint="eastAsia" w:ascii="宋体" w:hAnsi="宋体"/>
                <w:sz w:val="24"/>
              </w:rPr>
            </w:pPr>
            <w:r>
              <w:rPr>
                <w:rFonts w:hint="eastAsia" w:ascii="宋体" w:hAnsi="宋体"/>
                <w:sz w:val="24"/>
              </w:rPr>
              <w:t>16</w:t>
            </w:r>
          </w:p>
        </w:tc>
        <w:tc>
          <w:tcPr>
            <w:tcW w:w="1440" w:type="dxa"/>
            <w:vAlign w:val="center"/>
          </w:tcPr>
          <w:p>
            <w:pPr>
              <w:spacing w:line="460" w:lineRule="exact"/>
              <w:ind w:firstLine="420"/>
              <w:jc w:val="center"/>
              <w:rPr>
                <w:rFonts w:hint="eastAsia" w:ascii="宋体" w:hAnsi="宋体"/>
                <w:b/>
                <w:sz w:val="24"/>
              </w:rPr>
            </w:pPr>
          </w:p>
        </w:tc>
        <w:tc>
          <w:tcPr>
            <w:tcW w:w="2160" w:type="dxa"/>
            <w:vAlign w:val="center"/>
          </w:tcPr>
          <w:p>
            <w:pPr>
              <w:spacing w:line="460" w:lineRule="exact"/>
              <w:ind w:firstLine="420"/>
              <w:jc w:val="center"/>
              <w:rPr>
                <w:rFonts w:hint="eastAsia" w:ascii="宋体" w:hAnsi="宋体"/>
                <w:b/>
                <w:sz w:val="24"/>
              </w:rPr>
            </w:pPr>
          </w:p>
        </w:tc>
        <w:tc>
          <w:tcPr>
            <w:tcW w:w="3960" w:type="dxa"/>
            <w:vAlign w:val="center"/>
          </w:tcPr>
          <w:p>
            <w:pPr>
              <w:spacing w:line="460" w:lineRule="exact"/>
              <w:ind w:firstLine="420"/>
              <w:jc w:val="center"/>
              <w:rPr>
                <w:rFonts w:hint="eastAsia" w:ascii="宋体" w:hAnsi="宋体"/>
                <w:b/>
                <w:sz w:val="24"/>
              </w:rPr>
            </w:pPr>
          </w:p>
        </w:tc>
      </w:tr>
    </w:tbl>
    <w:p>
      <w:pPr>
        <w:spacing w:line="460" w:lineRule="exact"/>
        <w:rPr>
          <w:rFonts w:hint="eastAsia" w:ascii="宋体" w:hAnsi="宋体"/>
          <w:b/>
          <w:sz w:val="24"/>
        </w:rPr>
      </w:pPr>
      <w:r>
        <w:rPr>
          <w:rFonts w:hint="eastAsia" w:ascii="宋体" w:hAnsi="宋体"/>
          <w:b/>
          <w:sz w:val="24"/>
        </w:rPr>
        <w:t xml:space="preserve">                                          </w:t>
      </w:r>
    </w:p>
    <w:p>
      <w:pPr>
        <w:snapToGrid w:val="0"/>
        <w:spacing w:line="460" w:lineRule="exact"/>
        <w:jc w:val="center"/>
        <w:outlineLvl w:val="1"/>
        <w:rPr>
          <w:rFonts w:hint="eastAsia" w:ascii="宋体" w:hAnsi="宋体"/>
          <w:bCs/>
          <w:sz w:val="24"/>
        </w:rPr>
      </w:pPr>
      <w:r>
        <w:rPr>
          <w:rFonts w:hint="eastAsia" w:ascii="宋体" w:hAnsi="宋体"/>
          <w:b/>
          <w:sz w:val="24"/>
        </w:rPr>
        <w:t xml:space="preserve">            </w:t>
      </w:r>
      <w:bookmarkStart w:id="119" w:name="_Toc357083428"/>
      <w:bookmarkStart w:id="120" w:name="_Toc357091112"/>
      <w:bookmarkStart w:id="121" w:name="_Toc357151174"/>
      <w:bookmarkStart w:id="122" w:name="_Toc357259018"/>
      <w:bookmarkStart w:id="123" w:name="_Toc357265546"/>
      <w:bookmarkStart w:id="124" w:name="_Toc424376354"/>
      <w:r>
        <w:rPr>
          <w:rFonts w:hint="eastAsia" w:ascii="宋体" w:hAnsi="宋体"/>
          <w:bCs/>
          <w:sz w:val="24"/>
        </w:rPr>
        <w:t>投标人（加盖公章）：</w:t>
      </w:r>
      <w:bookmarkEnd w:id="119"/>
      <w:bookmarkEnd w:id="120"/>
      <w:bookmarkEnd w:id="121"/>
      <w:bookmarkEnd w:id="122"/>
      <w:bookmarkEnd w:id="123"/>
      <w:bookmarkEnd w:id="124"/>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25" w:name="_Toc357151175"/>
      <w:bookmarkStart w:id="126" w:name="_Toc357259019"/>
      <w:bookmarkStart w:id="127" w:name="_Toc357265547"/>
      <w:bookmarkStart w:id="128" w:name="_Toc424376355"/>
      <w:r>
        <w:rPr>
          <w:rFonts w:hint="eastAsia" w:ascii="宋体" w:hAnsi="宋体"/>
          <w:bCs/>
          <w:sz w:val="24"/>
        </w:rPr>
        <w:t>法定代表人或受托代理人签字：</w:t>
      </w:r>
      <w:bookmarkEnd w:id="125"/>
      <w:bookmarkEnd w:id="126"/>
      <w:bookmarkEnd w:id="127"/>
      <w:bookmarkEnd w:id="128"/>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29" w:name="_Toc357151176"/>
      <w:bookmarkStart w:id="130" w:name="_Toc357259020"/>
      <w:bookmarkStart w:id="131" w:name="_Toc357265548"/>
      <w:bookmarkStart w:id="132" w:name="_Toc424376356"/>
      <w:r>
        <w:rPr>
          <w:rFonts w:hint="eastAsia" w:ascii="宋体" w:hAnsi="宋体"/>
          <w:bCs/>
          <w:sz w:val="24"/>
        </w:rPr>
        <w:t>日期：    年  月  日</w:t>
      </w:r>
      <w:bookmarkEnd w:id="129"/>
      <w:bookmarkEnd w:id="130"/>
      <w:bookmarkEnd w:id="131"/>
      <w:bookmarkEnd w:id="132"/>
    </w:p>
    <w:p>
      <w:pPr>
        <w:snapToGrid w:val="0"/>
        <w:spacing w:line="460" w:lineRule="exact"/>
        <w:jc w:val="center"/>
        <w:outlineLvl w:val="1"/>
        <w:rPr>
          <w:rFonts w:hint="eastAsia" w:ascii="宋体" w:hAnsi="宋体"/>
          <w:sz w:val="24"/>
        </w:rPr>
      </w:pPr>
      <w:bookmarkStart w:id="133" w:name="_Toc357083429"/>
      <w:bookmarkStart w:id="134" w:name="_Toc357091113"/>
      <w:r>
        <w:rPr>
          <w:rFonts w:hint="eastAsia" w:ascii="宋体" w:hAnsi="宋体"/>
          <w:bCs/>
          <w:sz w:val="24"/>
        </w:rPr>
        <w:t xml:space="preserve">  </w:t>
      </w:r>
      <w:bookmarkEnd w:id="133"/>
      <w:bookmarkEnd w:id="134"/>
    </w:p>
    <w:p>
      <w:pPr>
        <w:snapToGrid w:val="0"/>
        <w:spacing w:line="460" w:lineRule="exact"/>
        <w:jc w:val="center"/>
        <w:outlineLvl w:val="1"/>
        <w:rPr>
          <w:rFonts w:hint="eastAsia" w:ascii="宋体" w:hAnsi="宋体"/>
          <w:sz w:val="24"/>
        </w:rPr>
      </w:pPr>
    </w:p>
    <w:p>
      <w:pPr>
        <w:snapToGrid w:val="0"/>
        <w:spacing w:line="460" w:lineRule="exact"/>
        <w:jc w:val="center"/>
        <w:outlineLvl w:val="1"/>
        <w:rPr>
          <w:rFonts w:hint="eastAsia" w:ascii="宋体" w:hAnsi="宋体"/>
          <w:sz w:val="24"/>
        </w:rPr>
      </w:pPr>
    </w:p>
    <w:p>
      <w:pPr>
        <w:spacing w:line="460" w:lineRule="exact"/>
        <w:rPr>
          <w:rFonts w:hint="eastAsia" w:ascii="宋体" w:hAnsi="宋体"/>
          <w:b/>
          <w:sz w:val="24"/>
        </w:rPr>
      </w:pPr>
    </w:p>
    <w:p>
      <w:pPr>
        <w:pStyle w:val="3"/>
        <w:spacing w:before="0" w:after="0" w:line="460" w:lineRule="exact"/>
        <w:rPr>
          <w:rFonts w:hint="eastAsia" w:ascii="宋体" w:hAnsi="宋体" w:eastAsia="宋体"/>
          <w:sz w:val="24"/>
          <w:szCs w:val="24"/>
        </w:rPr>
      </w:pPr>
      <w:bookmarkStart w:id="135" w:name="_Toc424376357"/>
      <w:r>
        <w:rPr>
          <w:rFonts w:hint="eastAsia" w:ascii="宋体" w:hAnsi="宋体" w:eastAsia="宋体"/>
          <w:sz w:val="24"/>
          <w:szCs w:val="24"/>
        </w:rPr>
        <w:t>16、规格偏离表</w:t>
      </w:r>
      <w:bookmarkEnd w:id="135"/>
    </w:p>
    <w:p>
      <w:pPr>
        <w:spacing w:before="135" w:beforeLines="100" w:after="135" w:afterLines="100" w:line="460" w:lineRule="exact"/>
        <w:jc w:val="center"/>
        <w:rPr>
          <w:rFonts w:hint="eastAsia" w:ascii="宋体" w:hAnsi="宋体"/>
          <w:b/>
          <w:sz w:val="24"/>
        </w:rPr>
      </w:pPr>
      <w:r>
        <w:rPr>
          <w:rFonts w:hint="eastAsia" w:ascii="宋体" w:hAnsi="宋体"/>
          <w:b/>
          <w:sz w:val="24"/>
        </w:rPr>
        <w:t>规格偏离表</w:t>
      </w:r>
    </w:p>
    <w:tbl>
      <w:tblPr>
        <w:tblStyle w:val="16"/>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0"/>
        <w:gridCol w:w="1500"/>
        <w:gridCol w:w="1501"/>
        <w:gridCol w:w="150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jc w:val="center"/>
              <w:rPr>
                <w:rFonts w:hint="eastAsia" w:ascii="宋体" w:hAnsi="宋体"/>
                <w:b/>
                <w:sz w:val="24"/>
              </w:rPr>
            </w:pPr>
            <w:r>
              <w:rPr>
                <w:rFonts w:hint="eastAsia" w:ascii="宋体" w:hAnsi="宋体"/>
                <w:sz w:val="24"/>
              </w:rPr>
              <w:t>货物名称</w:t>
            </w:r>
          </w:p>
        </w:tc>
        <w:tc>
          <w:tcPr>
            <w:tcW w:w="1500" w:type="dxa"/>
            <w:vAlign w:val="center"/>
          </w:tcPr>
          <w:p>
            <w:pPr>
              <w:spacing w:line="460" w:lineRule="exact"/>
              <w:jc w:val="center"/>
              <w:rPr>
                <w:rFonts w:hint="eastAsia" w:ascii="宋体" w:hAnsi="宋体"/>
                <w:b/>
                <w:sz w:val="24"/>
              </w:rPr>
            </w:pPr>
            <w:r>
              <w:rPr>
                <w:rFonts w:hint="eastAsia" w:ascii="宋体" w:hAnsi="宋体"/>
                <w:sz w:val="24"/>
              </w:rPr>
              <w:t>规格条目</w:t>
            </w:r>
          </w:p>
        </w:tc>
        <w:tc>
          <w:tcPr>
            <w:tcW w:w="1500" w:type="dxa"/>
            <w:vAlign w:val="center"/>
          </w:tcPr>
          <w:p>
            <w:pPr>
              <w:spacing w:line="460" w:lineRule="exact"/>
              <w:jc w:val="center"/>
              <w:rPr>
                <w:rFonts w:hint="eastAsia" w:ascii="宋体" w:hAnsi="宋体"/>
                <w:b/>
                <w:sz w:val="24"/>
              </w:rPr>
            </w:pPr>
            <w:r>
              <w:rPr>
                <w:rFonts w:hint="eastAsia" w:ascii="宋体" w:hAnsi="宋体"/>
                <w:sz w:val="24"/>
              </w:rPr>
              <w:t>招标规格</w:t>
            </w:r>
          </w:p>
        </w:tc>
        <w:tc>
          <w:tcPr>
            <w:tcW w:w="1501" w:type="dxa"/>
            <w:vAlign w:val="center"/>
          </w:tcPr>
          <w:p>
            <w:pPr>
              <w:spacing w:line="460" w:lineRule="exact"/>
              <w:jc w:val="center"/>
              <w:rPr>
                <w:rFonts w:hint="eastAsia" w:ascii="宋体" w:hAnsi="宋体"/>
                <w:b/>
                <w:sz w:val="24"/>
              </w:rPr>
            </w:pPr>
            <w:r>
              <w:rPr>
                <w:rFonts w:hint="eastAsia" w:ascii="宋体" w:hAnsi="宋体"/>
                <w:sz w:val="24"/>
              </w:rPr>
              <w:t>投标规格</w:t>
            </w:r>
          </w:p>
        </w:tc>
        <w:tc>
          <w:tcPr>
            <w:tcW w:w="1501" w:type="dxa"/>
            <w:vAlign w:val="center"/>
          </w:tcPr>
          <w:p>
            <w:pPr>
              <w:spacing w:line="460" w:lineRule="exact"/>
              <w:ind w:firstLine="420"/>
              <w:rPr>
                <w:rFonts w:hint="eastAsia" w:ascii="宋体" w:hAnsi="宋体"/>
                <w:b/>
                <w:sz w:val="24"/>
              </w:rPr>
            </w:pPr>
            <w:r>
              <w:rPr>
                <w:rFonts w:hint="eastAsia" w:ascii="宋体" w:hAnsi="宋体"/>
                <w:sz w:val="24"/>
              </w:rPr>
              <w:t>偏离</w:t>
            </w:r>
          </w:p>
        </w:tc>
        <w:tc>
          <w:tcPr>
            <w:tcW w:w="1066" w:type="dxa"/>
            <w:vAlign w:val="center"/>
          </w:tcPr>
          <w:p>
            <w:pPr>
              <w:spacing w:line="460" w:lineRule="exact"/>
              <w:jc w:val="center"/>
              <w:rPr>
                <w:rFonts w:hint="eastAsia" w:ascii="宋体" w:hAnsi="宋体"/>
                <w:b/>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0"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501" w:type="dxa"/>
            <w:vAlign w:val="center"/>
          </w:tcPr>
          <w:p>
            <w:pPr>
              <w:spacing w:line="460" w:lineRule="exact"/>
              <w:ind w:firstLine="420"/>
              <w:jc w:val="center"/>
              <w:rPr>
                <w:rFonts w:hint="eastAsia" w:ascii="宋体" w:hAnsi="宋体"/>
                <w:b/>
                <w:sz w:val="24"/>
              </w:rPr>
            </w:pPr>
          </w:p>
        </w:tc>
        <w:tc>
          <w:tcPr>
            <w:tcW w:w="1066" w:type="dxa"/>
            <w:vAlign w:val="center"/>
          </w:tcPr>
          <w:p>
            <w:pPr>
              <w:spacing w:line="460" w:lineRule="exact"/>
              <w:ind w:firstLine="420"/>
              <w:jc w:val="center"/>
              <w:rPr>
                <w:rFonts w:hint="eastAsia" w:ascii="宋体" w:hAnsi="宋体"/>
                <w:b/>
                <w:sz w:val="24"/>
              </w:rPr>
            </w:pPr>
          </w:p>
        </w:tc>
      </w:tr>
    </w:tbl>
    <w:p>
      <w:pPr>
        <w:spacing w:line="460" w:lineRule="exact"/>
        <w:ind w:firstLine="240" w:firstLineChars="100"/>
        <w:rPr>
          <w:rFonts w:hint="eastAsia" w:ascii="宋体" w:hAnsi="宋体"/>
          <w:sz w:val="24"/>
        </w:rPr>
      </w:pPr>
      <w:r>
        <w:rPr>
          <w:rFonts w:hint="eastAsia" w:ascii="宋体" w:hAnsi="宋体"/>
          <w:sz w:val="24"/>
        </w:rPr>
        <w:t>注：本表详细规格说明栏目可文字补充说明，并紧随表后。</w:t>
      </w:r>
    </w:p>
    <w:p>
      <w:pPr>
        <w:spacing w:line="460" w:lineRule="exact"/>
        <w:rPr>
          <w:rFonts w:hint="eastAsia" w:ascii="宋体" w:hAnsi="宋体"/>
          <w:b/>
          <w:sz w:val="24"/>
        </w:rPr>
      </w:pPr>
    </w:p>
    <w:p>
      <w:pPr>
        <w:snapToGrid w:val="0"/>
        <w:spacing w:line="460" w:lineRule="exact"/>
        <w:jc w:val="center"/>
        <w:outlineLvl w:val="1"/>
        <w:rPr>
          <w:rFonts w:hint="eastAsia" w:ascii="宋体" w:hAnsi="宋体"/>
          <w:bCs/>
          <w:sz w:val="24"/>
        </w:rPr>
      </w:pPr>
      <w:bookmarkStart w:id="136" w:name="_Toc357083431"/>
      <w:bookmarkStart w:id="137" w:name="_Toc357091115"/>
      <w:r>
        <w:rPr>
          <w:rFonts w:hint="eastAsia" w:ascii="宋体" w:hAnsi="宋体"/>
          <w:bCs/>
          <w:sz w:val="24"/>
        </w:rPr>
        <w:t xml:space="preserve">           </w:t>
      </w:r>
      <w:bookmarkStart w:id="138" w:name="_Toc357151178"/>
      <w:bookmarkStart w:id="139" w:name="_Toc357259022"/>
      <w:bookmarkStart w:id="140" w:name="_Toc357265550"/>
      <w:bookmarkStart w:id="141" w:name="_Toc424376358"/>
      <w:r>
        <w:rPr>
          <w:rFonts w:hint="eastAsia" w:ascii="宋体" w:hAnsi="宋体"/>
          <w:bCs/>
          <w:sz w:val="24"/>
        </w:rPr>
        <w:t>投标人（加盖公章）：</w:t>
      </w:r>
      <w:bookmarkEnd w:id="136"/>
      <w:bookmarkEnd w:id="137"/>
      <w:bookmarkEnd w:id="138"/>
      <w:bookmarkEnd w:id="139"/>
      <w:bookmarkEnd w:id="140"/>
      <w:bookmarkEnd w:id="141"/>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42" w:name="_Toc357151179"/>
      <w:bookmarkStart w:id="143" w:name="_Toc357259023"/>
      <w:bookmarkStart w:id="144" w:name="_Toc357265551"/>
      <w:bookmarkStart w:id="145" w:name="_Toc424376359"/>
      <w:r>
        <w:rPr>
          <w:rFonts w:hint="eastAsia" w:ascii="宋体" w:hAnsi="宋体"/>
          <w:bCs/>
          <w:sz w:val="24"/>
        </w:rPr>
        <w:t>法定代表人或受托代理人签字：</w:t>
      </w:r>
      <w:bookmarkEnd w:id="142"/>
      <w:bookmarkEnd w:id="143"/>
      <w:bookmarkEnd w:id="144"/>
      <w:bookmarkEnd w:id="145"/>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46" w:name="_Toc357151180"/>
      <w:bookmarkStart w:id="147" w:name="_Toc357259024"/>
      <w:bookmarkStart w:id="148" w:name="_Toc357265552"/>
      <w:bookmarkStart w:id="149" w:name="_Toc424376360"/>
      <w:r>
        <w:rPr>
          <w:rFonts w:hint="eastAsia" w:ascii="宋体" w:hAnsi="宋体"/>
          <w:bCs/>
          <w:sz w:val="24"/>
        </w:rPr>
        <w:t>日期：    年  月  日</w:t>
      </w:r>
      <w:bookmarkEnd w:id="146"/>
      <w:bookmarkEnd w:id="147"/>
      <w:bookmarkEnd w:id="148"/>
      <w:bookmarkEnd w:id="149"/>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napToGrid w:val="0"/>
        <w:spacing w:line="460" w:lineRule="exact"/>
        <w:rPr>
          <w:rFonts w:hint="eastAsia" w:ascii="宋体" w:hAnsi="宋体"/>
          <w:sz w:val="24"/>
        </w:rPr>
      </w:pPr>
    </w:p>
    <w:p>
      <w:pPr>
        <w:pStyle w:val="3"/>
        <w:spacing w:before="0" w:after="0" w:line="460" w:lineRule="exact"/>
        <w:rPr>
          <w:rFonts w:hint="eastAsia" w:ascii="宋体" w:hAnsi="宋体" w:eastAsia="宋体"/>
          <w:sz w:val="24"/>
          <w:szCs w:val="24"/>
        </w:rPr>
      </w:pPr>
      <w:bookmarkStart w:id="150" w:name="_Toc424376361"/>
      <w:r>
        <w:rPr>
          <w:rFonts w:hint="eastAsia" w:ascii="宋体" w:hAnsi="宋体" w:eastAsia="宋体"/>
          <w:sz w:val="24"/>
          <w:szCs w:val="24"/>
        </w:rPr>
        <w:t>17、项目实施人员一览表</w:t>
      </w:r>
      <w:bookmarkEnd w:id="150"/>
    </w:p>
    <w:p>
      <w:pPr>
        <w:snapToGrid w:val="0"/>
        <w:spacing w:before="135" w:beforeLines="100" w:after="135" w:afterLines="100" w:line="460" w:lineRule="exact"/>
        <w:jc w:val="center"/>
        <w:rPr>
          <w:rFonts w:ascii="宋体" w:hAnsi="宋体"/>
          <w:b/>
          <w:sz w:val="24"/>
        </w:rPr>
      </w:pPr>
      <w:r>
        <w:rPr>
          <w:rFonts w:hint="eastAsia" w:ascii="宋体" w:hAnsi="宋体"/>
          <w:b/>
          <w:sz w:val="24"/>
        </w:rPr>
        <w:t>项目实施人员（主要从业人员及其技术资格）一览表</w:t>
      </w:r>
    </w:p>
    <w:tbl>
      <w:tblPr>
        <w:tblStyle w:val="16"/>
        <w:tblW w:w="82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1080"/>
        <w:gridCol w:w="1800"/>
        <w:gridCol w:w="144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专业技术资格</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证书编号</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6"/>
              <w:snapToGrid w:val="0"/>
              <w:spacing w:line="460" w:lineRule="exact"/>
              <w:ind w:left="5250"/>
              <w:jc w:val="center"/>
              <w:rPr>
                <w:rFonts w:ascii="宋体" w:hAnsi="宋体" w:eastAsia="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bl>
    <w:p>
      <w:pPr>
        <w:snapToGrid w:val="0"/>
        <w:spacing w:line="460" w:lineRule="exact"/>
        <w:jc w:val="center"/>
        <w:outlineLvl w:val="1"/>
        <w:rPr>
          <w:rFonts w:hint="eastAsia" w:ascii="宋体" w:hAnsi="宋体"/>
          <w:sz w:val="24"/>
        </w:rPr>
      </w:pPr>
    </w:p>
    <w:p>
      <w:pPr>
        <w:snapToGrid w:val="0"/>
        <w:spacing w:line="460" w:lineRule="exact"/>
        <w:jc w:val="center"/>
        <w:outlineLvl w:val="1"/>
        <w:rPr>
          <w:rFonts w:hint="eastAsia" w:ascii="宋体" w:hAnsi="宋体"/>
          <w:bCs/>
          <w:sz w:val="24"/>
        </w:rPr>
      </w:pPr>
      <w:r>
        <w:rPr>
          <w:rFonts w:hint="eastAsia" w:ascii="宋体" w:hAnsi="宋体"/>
          <w:sz w:val="24"/>
        </w:rPr>
        <w:t xml:space="preserve">             </w:t>
      </w:r>
      <w:bookmarkStart w:id="151" w:name="_Toc357083434"/>
      <w:bookmarkStart w:id="152" w:name="_Toc357091118"/>
      <w:bookmarkStart w:id="153" w:name="_Toc357151182"/>
      <w:bookmarkStart w:id="154" w:name="_Toc357259026"/>
      <w:bookmarkStart w:id="155" w:name="_Toc357265554"/>
      <w:bookmarkStart w:id="156" w:name="_Toc424376362"/>
      <w:r>
        <w:rPr>
          <w:rFonts w:hint="eastAsia" w:ascii="宋体" w:hAnsi="宋体"/>
          <w:bCs/>
          <w:sz w:val="24"/>
        </w:rPr>
        <w:t>投标人（加盖公章）：</w:t>
      </w:r>
      <w:bookmarkEnd w:id="151"/>
      <w:bookmarkEnd w:id="152"/>
      <w:bookmarkEnd w:id="153"/>
      <w:bookmarkEnd w:id="154"/>
      <w:bookmarkEnd w:id="155"/>
      <w:bookmarkEnd w:id="156"/>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57" w:name="_Toc357151183"/>
      <w:bookmarkStart w:id="158" w:name="_Toc357259027"/>
      <w:bookmarkStart w:id="159" w:name="_Toc357265555"/>
      <w:bookmarkStart w:id="160" w:name="_Toc424376363"/>
      <w:r>
        <w:rPr>
          <w:rFonts w:hint="eastAsia" w:ascii="宋体" w:hAnsi="宋体"/>
          <w:bCs/>
          <w:sz w:val="24"/>
        </w:rPr>
        <w:t>法定代表人或受托代理人签字：</w:t>
      </w:r>
      <w:bookmarkEnd w:id="157"/>
      <w:bookmarkEnd w:id="158"/>
      <w:bookmarkEnd w:id="159"/>
      <w:bookmarkEnd w:id="160"/>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61" w:name="_Toc357151184"/>
      <w:bookmarkStart w:id="162" w:name="_Toc357259028"/>
      <w:bookmarkStart w:id="163" w:name="_Toc357265556"/>
      <w:bookmarkStart w:id="164" w:name="_Toc424376364"/>
      <w:r>
        <w:rPr>
          <w:rFonts w:hint="eastAsia" w:ascii="宋体" w:hAnsi="宋体"/>
          <w:bCs/>
          <w:sz w:val="24"/>
        </w:rPr>
        <w:t>日期：    年  月  日</w:t>
      </w:r>
      <w:bookmarkEnd w:id="161"/>
      <w:bookmarkEnd w:id="162"/>
      <w:bookmarkEnd w:id="163"/>
      <w:bookmarkEnd w:id="164"/>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napToGrid w:val="0"/>
        <w:spacing w:line="460" w:lineRule="exact"/>
        <w:jc w:val="left"/>
        <w:rPr>
          <w:rFonts w:hint="eastAsia" w:ascii="宋体" w:hAnsi="宋体"/>
          <w:sz w:val="24"/>
        </w:rPr>
      </w:pPr>
    </w:p>
    <w:p>
      <w:pPr>
        <w:pStyle w:val="3"/>
        <w:rPr>
          <w:rFonts w:hint="eastAsia" w:ascii="宋体" w:hAnsi="宋体" w:eastAsia="宋体"/>
          <w:sz w:val="24"/>
          <w:szCs w:val="24"/>
        </w:rPr>
      </w:pPr>
      <w:bookmarkStart w:id="165" w:name="_Toc424376365"/>
      <w:r>
        <w:rPr>
          <w:rFonts w:hint="eastAsia" w:ascii="宋体" w:hAnsi="宋体" w:eastAsia="宋体"/>
          <w:sz w:val="24"/>
          <w:szCs w:val="24"/>
        </w:rPr>
        <w:t>18、投标报价文件外包装袋封面格式</w:t>
      </w:r>
      <w:bookmarkEnd w:id="165"/>
    </w:p>
    <w:p>
      <w:pPr>
        <w:spacing w:line="460" w:lineRule="exact"/>
        <w:jc w:val="center"/>
        <w:rPr>
          <w:rFonts w:hint="eastAsia" w:ascii="宋体" w:hAnsi="宋体"/>
          <w:color w:val="FF0000"/>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ascii="宋体" w:hAnsi="宋体"/>
          <w:sz w:val="24"/>
        </w:rPr>
      </w:pPr>
    </w:p>
    <w:p>
      <w:pPr>
        <w:pStyle w:val="4"/>
        <w:snapToGrid w:val="0"/>
        <w:spacing w:line="460" w:lineRule="exact"/>
        <w:ind w:firstLine="4080" w:firstLineChars="1700"/>
        <w:rPr>
          <w:rFonts w:hint="eastAsia"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hint="eastAsia"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snapToGrid w:val="0"/>
        <w:spacing w:line="460" w:lineRule="exact"/>
        <w:jc w:val="left"/>
        <w:rPr>
          <w:rFonts w:hint="eastAsia" w:ascii="宋体" w:hAnsi="宋体"/>
          <w:sz w:val="24"/>
        </w:rPr>
      </w:pPr>
    </w:p>
    <w:p>
      <w:pPr>
        <w:pStyle w:val="3"/>
        <w:spacing w:before="0" w:after="0" w:line="460" w:lineRule="exact"/>
        <w:rPr>
          <w:rFonts w:hint="eastAsia" w:ascii="宋体" w:hAnsi="宋体" w:eastAsia="宋体"/>
          <w:sz w:val="24"/>
          <w:szCs w:val="24"/>
        </w:rPr>
      </w:pPr>
      <w:bookmarkStart w:id="166" w:name="_Toc357083437"/>
      <w:bookmarkStart w:id="167" w:name="_Toc357091121"/>
      <w:bookmarkStart w:id="168" w:name="_Toc424376366"/>
      <w:r>
        <w:rPr>
          <w:rFonts w:hint="eastAsia" w:ascii="宋体" w:hAnsi="宋体" w:eastAsia="宋体"/>
          <w:sz w:val="24"/>
          <w:szCs w:val="24"/>
        </w:rPr>
        <w:t>19、投标报价文件封面格式</w:t>
      </w:r>
      <w:bookmarkEnd w:id="166"/>
      <w:bookmarkEnd w:id="167"/>
      <w:bookmarkEnd w:id="168"/>
    </w:p>
    <w:p>
      <w:pPr>
        <w:snapToGrid w:val="0"/>
        <w:spacing w:line="460" w:lineRule="exact"/>
        <w:rPr>
          <w:rFonts w:ascii="宋体" w:hAnsi="宋体"/>
          <w:sz w:val="24"/>
        </w:rPr>
      </w:pPr>
    </w:p>
    <w:p>
      <w:pPr>
        <w:spacing w:line="460" w:lineRule="exact"/>
        <w:jc w:val="center"/>
        <w:rPr>
          <w:rFonts w:hint="eastAsia" w:ascii="宋体" w:hAnsi="宋体"/>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hint="eastAsia"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hint="eastAsia"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hint="eastAsia"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hint="eastAsia"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hint="eastAsia"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460" w:lineRule="exact"/>
        <w:ind w:firstLine="645"/>
        <w:rPr>
          <w:rFonts w:ascii="宋体" w:hAnsi="宋体"/>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snapToGrid w:val="0"/>
        <w:spacing w:line="460" w:lineRule="exact"/>
        <w:jc w:val="left"/>
        <w:rPr>
          <w:rFonts w:hint="eastAsia" w:ascii="宋体" w:hAnsi="宋体"/>
          <w:b/>
          <w:sz w:val="24"/>
        </w:rPr>
      </w:pPr>
    </w:p>
    <w:p>
      <w:pPr>
        <w:pStyle w:val="3"/>
        <w:spacing w:before="0" w:after="0" w:line="460" w:lineRule="exact"/>
        <w:rPr>
          <w:rFonts w:ascii="宋体" w:hAnsi="宋体" w:eastAsia="宋体"/>
          <w:sz w:val="24"/>
          <w:szCs w:val="24"/>
        </w:rPr>
      </w:pPr>
      <w:bookmarkStart w:id="169" w:name="_Toc424376367"/>
      <w:r>
        <w:rPr>
          <w:rFonts w:hint="eastAsia" w:ascii="宋体" w:hAnsi="宋体" w:eastAsia="宋体"/>
          <w:sz w:val="24"/>
          <w:szCs w:val="24"/>
        </w:rPr>
        <w:t>20、投标报价文件目录</w:t>
      </w:r>
      <w:bookmarkEnd w:id="169"/>
    </w:p>
    <w:p>
      <w:pPr>
        <w:snapToGrid w:val="0"/>
        <w:spacing w:before="135" w:beforeLines="100" w:after="135" w:afterLines="100" w:line="460" w:lineRule="exact"/>
        <w:jc w:val="center"/>
        <w:rPr>
          <w:rFonts w:hint="eastAsia" w:ascii="宋体" w:hAnsi="宋体"/>
          <w:b/>
          <w:sz w:val="24"/>
        </w:rPr>
      </w:pPr>
      <w:r>
        <w:rPr>
          <w:rFonts w:hint="eastAsia" w:ascii="宋体" w:hAnsi="宋体"/>
          <w:b/>
          <w:sz w:val="24"/>
        </w:rPr>
        <w:t>投标报价文件目录</w:t>
      </w:r>
    </w:p>
    <w:p>
      <w:pPr>
        <w:snapToGrid w:val="0"/>
        <w:spacing w:line="460" w:lineRule="exact"/>
        <w:ind w:firstLine="470" w:firstLineChars="196"/>
        <w:jc w:val="left"/>
        <w:rPr>
          <w:rFonts w:hint="eastAsia" w:ascii="宋体" w:hAnsi="宋体"/>
          <w:sz w:val="24"/>
        </w:rPr>
      </w:pPr>
      <w:r>
        <w:rPr>
          <w:rFonts w:hint="eastAsia" w:ascii="宋体" w:hAnsi="宋体"/>
          <w:sz w:val="24"/>
        </w:rPr>
        <w:t>1、 投标声明书</w:t>
      </w:r>
    </w:p>
    <w:p>
      <w:pPr>
        <w:spacing w:line="460" w:lineRule="exact"/>
        <w:ind w:firstLine="480" w:firstLineChars="200"/>
        <w:rPr>
          <w:rFonts w:hint="eastAsia" w:ascii="宋体" w:hAnsi="宋体"/>
          <w:sz w:val="24"/>
        </w:rPr>
      </w:pPr>
      <w:r>
        <w:rPr>
          <w:rFonts w:hint="eastAsia" w:ascii="宋体" w:hAnsi="宋体"/>
          <w:sz w:val="24"/>
        </w:rPr>
        <w:t>2、开标一览表/投标价格表</w:t>
      </w:r>
    </w:p>
    <w:p>
      <w:pPr>
        <w:spacing w:line="460" w:lineRule="exact"/>
        <w:ind w:firstLine="480" w:firstLineChars="200"/>
        <w:rPr>
          <w:rFonts w:hint="eastAsia"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hint="eastAsia" w:ascii="宋体" w:hAnsi="宋体"/>
          <w:sz w:val="24"/>
        </w:rPr>
      </w:pPr>
      <w:r>
        <w:rPr>
          <w:rFonts w:hint="eastAsia" w:ascii="宋体" w:hAnsi="宋体"/>
          <w:sz w:val="24"/>
        </w:rPr>
        <w:t>3、投标货物详细清单</w:t>
      </w:r>
    </w:p>
    <w:p>
      <w:pPr>
        <w:spacing w:line="460" w:lineRule="exact"/>
        <w:ind w:firstLine="480" w:firstLineChars="200"/>
        <w:rPr>
          <w:rFonts w:hint="eastAsia" w:ascii="宋体" w:hAnsi="宋体"/>
          <w:sz w:val="24"/>
        </w:rPr>
      </w:pPr>
      <w:r>
        <w:rPr>
          <w:rFonts w:hint="eastAsia" w:ascii="宋体" w:hAnsi="宋体"/>
          <w:sz w:val="24"/>
        </w:rPr>
        <w:t>必须逐项填写货物各组成部分的名称、品牌、规格型号、数量、出厂单价、总价等，运保费须单独报出。报价含税。</w:t>
      </w:r>
    </w:p>
    <w:p>
      <w:pPr>
        <w:snapToGrid w:val="0"/>
        <w:spacing w:line="460" w:lineRule="exact"/>
        <w:ind w:firstLine="470" w:firstLineChars="196"/>
        <w:jc w:val="left"/>
        <w:rPr>
          <w:rFonts w:hint="eastAsia"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w:t>
      </w:r>
    </w:p>
    <w:p>
      <w:pPr>
        <w:tabs>
          <w:tab w:val="left" w:pos="5245"/>
        </w:tabs>
        <w:snapToGrid w:val="0"/>
        <w:spacing w:line="460" w:lineRule="exact"/>
        <w:ind w:firstLine="480" w:firstLineChars="200"/>
        <w:jc w:val="left"/>
        <w:rPr>
          <w:rFonts w:hint="eastAsia" w:ascii="宋体" w:hAnsi="宋体"/>
          <w:sz w:val="24"/>
        </w:rPr>
      </w:pPr>
      <w:r>
        <w:rPr>
          <w:rFonts w:hint="eastAsia" w:ascii="宋体" w:hAnsi="宋体"/>
          <w:sz w:val="24"/>
        </w:rPr>
        <w:t>5、</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jc w:val="left"/>
        <w:rPr>
          <w:rFonts w:ascii="宋体" w:hAnsi="宋体"/>
          <w:sz w:val="24"/>
        </w:rPr>
      </w:pPr>
    </w:p>
    <w:p>
      <w:pPr>
        <w:pStyle w:val="10"/>
        <w:spacing w:before="0" w:beforeAutospacing="0" w:after="0" w:afterAutospacing="0" w:line="460" w:lineRule="exact"/>
        <w:ind w:firstLine="420"/>
        <w:rPr>
          <w:sz w:val="24"/>
          <w:szCs w:val="24"/>
        </w:rPr>
        <w:sectPr>
          <w:pgSz w:w="11907" w:h="16840"/>
          <w:pgMar w:top="1701" w:right="1418" w:bottom="1418" w:left="1701" w:header="851" w:footer="992" w:gutter="0"/>
          <w:pgBorders>
            <w:top w:val="none" w:color="auto" w:sz="0" w:space="0"/>
            <w:left w:val="none" w:color="auto" w:sz="0" w:space="0"/>
            <w:bottom w:val="none" w:color="auto" w:sz="0" w:space="0"/>
            <w:right w:val="none" w:color="auto" w:sz="0" w:space="0"/>
          </w:pgBorders>
          <w:cols w:space="720" w:num="1"/>
          <w:docGrid w:type="lines" w:linePitch="135" w:charSpace="0"/>
        </w:sectPr>
      </w:pPr>
    </w:p>
    <w:p>
      <w:pPr>
        <w:pStyle w:val="3"/>
        <w:spacing w:before="0" w:after="0" w:line="460" w:lineRule="exact"/>
        <w:rPr>
          <w:rFonts w:hint="eastAsia" w:ascii="宋体" w:hAnsi="宋体" w:eastAsia="宋体"/>
          <w:sz w:val="24"/>
          <w:szCs w:val="24"/>
        </w:rPr>
      </w:pPr>
      <w:bookmarkStart w:id="170" w:name="_Toc424376368"/>
      <w:r>
        <w:rPr>
          <w:rFonts w:hint="eastAsia" w:ascii="宋体" w:hAnsi="宋体" w:eastAsia="宋体"/>
          <w:sz w:val="24"/>
          <w:szCs w:val="24"/>
        </w:rPr>
        <w:t>21、投标声明书</w:t>
      </w:r>
      <w:bookmarkEnd w:id="170"/>
    </w:p>
    <w:p>
      <w:pPr>
        <w:pStyle w:val="10"/>
        <w:spacing w:before="312" w:beforeLines="100" w:beforeAutospacing="0" w:after="312" w:afterLines="100" w:afterAutospacing="0" w:line="460" w:lineRule="exact"/>
        <w:jc w:val="center"/>
        <w:rPr>
          <w:rFonts w:hint="eastAsia"/>
          <w:b/>
          <w:sz w:val="24"/>
          <w:szCs w:val="24"/>
        </w:rPr>
      </w:pPr>
      <w:r>
        <w:rPr>
          <w:rFonts w:hint="eastAsia"/>
          <w:b/>
          <w:sz w:val="24"/>
          <w:szCs w:val="24"/>
        </w:rPr>
        <w:t>投标声明书</w:t>
      </w:r>
    </w:p>
    <w:p>
      <w:pPr>
        <w:pStyle w:val="10"/>
        <w:spacing w:before="0" w:beforeAutospacing="0" w:after="0" w:afterAutospacing="0" w:line="460" w:lineRule="exact"/>
        <w:rPr>
          <w:rFonts w:hint="eastAsia"/>
          <w:sz w:val="24"/>
          <w:szCs w:val="24"/>
        </w:rPr>
      </w:pPr>
      <w:r>
        <w:rPr>
          <w:rFonts w:hint="eastAsia"/>
          <w:sz w:val="24"/>
          <w:szCs w:val="24"/>
        </w:rPr>
        <w:t>致</w:t>
      </w:r>
      <w:r>
        <w:rPr>
          <w:rFonts w:hint="eastAsia"/>
          <w:sz w:val="24"/>
          <w:szCs w:val="24"/>
          <w:u w:val="single"/>
        </w:rPr>
        <w:t xml:space="preserve">                        </w:t>
      </w:r>
      <w:r>
        <w:rPr>
          <w:rFonts w:hint="eastAsia"/>
          <w:sz w:val="24"/>
          <w:szCs w:val="24"/>
        </w:rPr>
        <w:t>（招标人）：</w:t>
      </w:r>
    </w:p>
    <w:p>
      <w:pPr>
        <w:pStyle w:val="10"/>
        <w:spacing w:before="0" w:beforeAutospacing="0" w:after="0" w:afterAutospacing="0" w:line="460" w:lineRule="exact"/>
        <w:ind w:firstLine="480" w:firstLineChars="200"/>
        <w:rPr>
          <w:rFonts w:hint="eastAsia"/>
          <w:sz w:val="24"/>
          <w:szCs w:val="24"/>
        </w:rPr>
      </w:pPr>
      <w:r>
        <w:rPr>
          <w:rFonts w:hint="eastAsia"/>
          <w:sz w:val="24"/>
          <w:szCs w:val="24"/>
        </w:rPr>
        <w:t>我公司已详细审查并充分理解了贵公司关于</w:t>
      </w:r>
      <w:r>
        <w:rPr>
          <w:rFonts w:hint="eastAsia"/>
          <w:sz w:val="24"/>
          <w:szCs w:val="24"/>
          <w:u w:val="single"/>
        </w:rPr>
        <w:t xml:space="preserve">                   </w:t>
      </w:r>
      <w:r>
        <w:rPr>
          <w:rFonts w:hint="eastAsia"/>
          <w:sz w:val="24"/>
          <w:szCs w:val="24"/>
        </w:rPr>
        <w:t xml:space="preserve">项目公开招标的招标文件（招标编号：      ），现自愿参加投标，并承诺如下： </w:t>
      </w:r>
    </w:p>
    <w:p>
      <w:pPr>
        <w:pStyle w:val="17"/>
        <w:numPr>
          <w:numId w:val="0"/>
        </w:numPr>
        <w:spacing w:line="460" w:lineRule="exact"/>
        <w:rPr>
          <w:rFonts w:hAnsi="宋体"/>
          <w:color w:val="auto"/>
          <w:szCs w:val="24"/>
        </w:rPr>
      </w:pPr>
      <w:r>
        <w:rPr>
          <w:rFonts w:hint="eastAsia" w:hAnsi="宋体"/>
          <w:color w:val="auto"/>
          <w:szCs w:val="24"/>
        </w:rPr>
        <w:t xml:space="preserve">    1、在投标有效期内不修改、撤销投标文件。</w:t>
      </w:r>
    </w:p>
    <w:p>
      <w:pPr>
        <w:pStyle w:val="17"/>
        <w:numPr>
          <w:numId w:val="0"/>
        </w:numPr>
        <w:spacing w:line="460" w:lineRule="exact"/>
        <w:ind w:firstLine="480"/>
        <w:rPr>
          <w:rFonts w:hint="eastAsia" w:hAnsi="宋体"/>
          <w:color w:val="auto"/>
          <w:szCs w:val="24"/>
        </w:rPr>
      </w:pPr>
      <w:r>
        <w:rPr>
          <w:rFonts w:hint="eastAsia" w:hAnsi="宋体"/>
          <w:color w:val="auto"/>
          <w:szCs w:val="24"/>
        </w:rPr>
        <w:t>2、</w:t>
      </w:r>
      <w:r>
        <w:rPr>
          <w:rFonts w:hint="eastAsia" w:hAnsi="宋体"/>
          <w:szCs w:val="24"/>
        </w:rPr>
        <w:t>我公司</w:t>
      </w:r>
      <w:r>
        <w:rPr>
          <w:rFonts w:hint="eastAsia" w:hAnsi="宋体"/>
          <w:szCs w:val="24"/>
          <w:u w:val="single"/>
        </w:rPr>
        <w:t xml:space="preserve">      </w:t>
      </w:r>
      <w:r>
        <w:rPr>
          <w:rFonts w:hint="eastAsia" w:hAnsi="宋体"/>
          <w:szCs w:val="24"/>
        </w:rPr>
        <w:t>万元人民币的投标保证金以</w:t>
      </w:r>
      <w:r>
        <w:rPr>
          <w:rFonts w:hint="eastAsia" w:hAnsi="宋体"/>
          <w:szCs w:val="24"/>
          <w:u w:val="single"/>
        </w:rPr>
        <w:t xml:space="preserve">       </w:t>
      </w:r>
      <w:r>
        <w:rPr>
          <w:rFonts w:hint="eastAsia" w:hAnsi="宋体"/>
          <w:szCs w:val="24"/>
        </w:rPr>
        <w:t>形式与投标文件同时递交</w:t>
      </w:r>
      <w:r>
        <w:rPr>
          <w:rFonts w:hint="eastAsia" w:hAnsi="宋体"/>
          <w:color w:val="auto"/>
          <w:szCs w:val="24"/>
        </w:rPr>
        <w:t>。</w:t>
      </w:r>
    </w:p>
    <w:p>
      <w:pPr>
        <w:pStyle w:val="17"/>
        <w:numPr>
          <w:numId w:val="0"/>
        </w:numPr>
        <w:spacing w:line="460" w:lineRule="exact"/>
        <w:ind w:firstLine="480"/>
        <w:rPr>
          <w:rFonts w:hAnsi="宋体"/>
          <w:szCs w:val="24"/>
        </w:rPr>
      </w:pPr>
      <w:r>
        <w:rPr>
          <w:rFonts w:hint="eastAsia" w:hAnsi="宋体"/>
          <w:color w:val="auto"/>
          <w:szCs w:val="24"/>
        </w:rPr>
        <w:t>3、投标过程中产生的费用，无论中标与否均由我公司自行承担。</w:t>
      </w:r>
    </w:p>
    <w:p>
      <w:pPr>
        <w:pStyle w:val="17"/>
        <w:numPr>
          <w:numId w:val="0"/>
        </w:numPr>
        <w:spacing w:line="460" w:lineRule="exact"/>
        <w:ind w:firstLine="480" w:firstLineChars="200"/>
        <w:rPr>
          <w:rFonts w:hAnsi="宋体"/>
          <w:color w:val="auto"/>
          <w:szCs w:val="24"/>
        </w:rPr>
      </w:pPr>
      <w:r>
        <w:rPr>
          <w:rFonts w:hint="eastAsia" w:hAnsi="宋体"/>
          <w:color w:val="auto"/>
          <w:szCs w:val="24"/>
        </w:rPr>
        <w:t>4、如我公司</w:t>
      </w:r>
      <w:r>
        <w:rPr>
          <w:rFonts w:hint="eastAsia" w:hAnsi="宋体"/>
          <w:szCs w:val="24"/>
        </w:rPr>
        <w:t>中标，我公司将在中标通知书规定的期限内与贵司签订合同，并将按招标文件的规定</w:t>
      </w:r>
      <w:r>
        <w:rPr>
          <w:rFonts w:hint="eastAsia" w:hAnsi="宋体"/>
          <w:color w:val="auto"/>
          <w:szCs w:val="24"/>
        </w:rPr>
        <w:t>递交履约担保、全面</w:t>
      </w:r>
      <w:r>
        <w:rPr>
          <w:rFonts w:hint="eastAsia" w:hAnsi="宋体"/>
          <w:szCs w:val="24"/>
        </w:rPr>
        <w:t>履行合同责任和义务。</w:t>
      </w:r>
    </w:p>
    <w:p>
      <w:pPr>
        <w:pStyle w:val="17"/>
        <w:numPr>
          <w:numId w:val="0"/>
        </w:numPr>
        <w:spacing w:line="460" w:lineRule="exact"/>
        <w:rPr>
          <w:rFonts w:hAnsi="宋体"/>
          <w:color w:val="auto"/>
          <w:szCs w:val="24"/>
        </w:rPr>
      </w:pPr>
      <w:r>
        <w:rPr>
          <w:rFonts w:hint="eastAsia" w:hAnsi="宋体"/>
          <w:color w:val="auto"/>
          <w:szCs w:val="24"/>
        </w:rPr>
        <w:t xml:space="preserve">    5、如我公司</w:t>
      </w:r>
      <w:r>
        <w:rPr>
          <w:rFonts w:hint="eastAsia" w:hAnsi="宋体"/>
          <w:szCs w:val="24"/>
        </w:rPr>
        <w:t>中标，</w:t>
      </w:r>
      <w:r>
        <w:rPr>
          <w:rFonts w:hint="eastAsia" w:hAnsi="宋体"/>
          <w:color w:val="auto"/>
          <w:szCs w:val="24"/>
        </w:rPr>
        <w:t>我公司将派出投标文件项目实施一览表中的工作人员，按合同约定的期限履行完毕合同义务。</w:t>
      </w:r>
    </w:p>
    <w:p>
      <w:pPr>
        <w:pStyle w:val="17"/>
        <w:spacing w:line="460" w:lineRule="exact"/>
        <w:ind w:firstLine="480"/>
        <w:rPr>
          <w:rFonts w:hint="eastAsia" w:hAnsi="宋体"/>
          <w:color w:val="auto"/>
          <w:szCs w:val="24"/>
        </w:rPr>
      </w:pPr>
      <w:r>
        <w:rPr>
          <w:rFonts w:hint="eastAsia" w:hAnsi="宋体"/>
          <w:color w:val="auto"/>
          <w:szCs w:val="24"/>
        </w:rPr>
        <w:t>我公司在此声明，所递交的投标文件及有关资料内容真实、准确，无任何虚假陈述，如有任何弄虚作假等违法行为，给贵公司造成损失的，我公司愿承担全部法律责任。</w:t>
      </w:r>
    </w:p>
    <w:p>
      <w:pPr>
        <w:pStyle w:val="18"/>
        <w:spacing w:after="0" w:line="460" w:lineRule="exact"/>
        <w:ind w:firstLine="3600" w:firstLineChars="1500"/>
        <w:rPr>
          <w:rFonts w:hint="eastAsia" w:hAnsi="宋体"/>
          <w:szCs w:val="24"/>
        </w:rPr>
      </w:pPr>
    </w:p>
    <w:p>
      <w:pPr>
        <w:pStyle w:val="18"/>
        <w:spacing w:after="0" w:line="460" w:lineRule="exact"/>
        <w:ind w:firstLine="3600" w:firstLineChars="1500"/>
        <w:rPr>
          <w:rFonts w:hint="eastAsia" w:hAnsi="宋体"/>
          <w:szCs w:val="24"/>
        </w:rPr>
      </w:pPr>
      <w:r>
        <w:rPr>
          <w:rFonts w:hint="eastAsia" w:hAnsi="宋体"/>
          <w:szCs w:val="24"/>
        </w:rPr>
        <w:t>投标人：</w:t>
      </w:r>
      <w:r>
        <w:rPr>
          <w:rFonts w:hint="eastAsia" w:hAnsi="宋体"/>
          <w:szCs w:val="24"/>
          <w:u w:val="single"/>
        </w:rPr>
        <w:t xml:space="preserve">                 （盖投标单位公章）</w:t>
      </w:r>
    </w:p>
    <w:p>
      <w:pPr>
        <w:pStyle w:val="18"/>
        <w:spacing w:after="0" w:line="460" w:lineRule="exact"/>
        <w:ind w:firstLine="3600" w:firstLineChars="1500"/>
        <w:rPr>
          <w:rFonts w:hint="eastAsia" w:hAnsi="宋体"/>
          <w:szCs w:val="24"/>
        </w:rPr>
      </w:pPr>
      <w:r>
        <w:rPr>
          <w:rFonts w:hint="eastAsia" w:hAnsi="宋体"/>
          <w:szCs w:val="24"/>
        </w:rPr>
        <w:t>法定代表人或其受托代理人：</w:t>
      </w:r>
      <w:r>
        <w:rPr>
          <w:rFonts w:hint="eastAsia" w:hAnsi="宋体"/>
          <w:szCs w:val="24"/>
          <w:u w:val="single"/>
        </w:rPr>
        <w:t xml:space="preserve">         （签字）</w:t>
      </w:r>
    </w:p>
    <w:p>
      <w:pPr>
        <w:pStyle w:val="18"/>
        <w:spacing w:after="0" w:line="460" w:lineRule="exact"/>
        <w:ind w:firstLine="3600" w:firstLineChars="1500"/>
        <w:rPr>
          <w:rFonts w:hint="eastAsia" w:hAnsi="宋体"/>
          <w:szCs w:val="24"/>
          <w:u w:val="single"/>
        </w:rPr>
      </w:pPr>
      <w:r>
        <w:rPr>
          <w:rFonts w:hint="eastAsia" w:hAnsi="宋体"/>
          <w:szCs w:val="24"/>
        </w:rPr>
        <w:t>地址：</w:t>
      </w:r>
      <w:r>
        <w:rPr>
          <w:rFonts w:hint="eastAsia" w:hAnsi="宋体"/>
          <w:szCs w:val="24"/>
          <w:u w:val="single"/>
        </w:rPr>
        <w:t xml:space="preserve">                        </w:t>
      </w:r>
    </w:p>
    <w:p>
      <w:pPr>
        <w:pStyle w:val="18"/>
        <w:spacing w:after="0" w:line="460" w:lineRule="exact"/>
        <w:ind w:firstLine="3600" w:firstLineChars="1500"/>
        <w:rPr>
          <w:rFonts w:hint="eastAsia" w:hAnsi="宋体"/>
          <w:szCs w:val="24"/>
        </w:rPr>
      </w:pPr>
      <w:r>
        <w:rPr>
          <w:rFonts w:hint="eastAsia" w:hAnsi="宋体"/>
          <w:szCs w:val="24"/>
        </w:rPr>
        <w:t>电话：</w:t>
      </w:r>
      <w:r>
        <w:rPr>
          <w:rFonts w:hint="eastAsia" w:hAnsi="宋体"/>
          <w:szCs w:val="24"/>
          <w:u w:val="single"/>
        </w:rPr>
        <w:t xml:space="preserve">                        </w:t>
      </w:r>
    </w:p>
    <w:p>
      <w:pPr>
        <w:pStyle w:val="18"/>
        <w:spacing w:after="0" w:line="460" w:lineRule="exact"/>
        <w:ind w:firstLine="3600" w:firstLineChars="1500"/>
        <w:rPr>
          <w:rFonts w:hint="eastAsia" w:hAnsi="宋体"/>
          <w:szCs w:val="24"/>
          <w:u w:val="single"/>
        </w:rPr>
      </w:pPr>
      <w:r>
        <w:rPr>
          <w:rFonts w:hint="eastAsia" w:hAnsi="宋体"/>
          <w:szCs w:val="24"/>
        </w:rPr>
        <w:t>传真：</w:t>
      </w:r>
      <w:r>
        <w:rPr>
          <w:rFonts w:hint="eastAsia" w:hAnsi="宋体"/>
          <w:szCs w:val="24"/>
          <w:u w:val="single"/>
        </w:rPr>
        <w:t xml:space="preserve">                        </w:t>
      </w:r>
    </w:p>
    <w:p>
      <w:pPr>
        <w:pStyle w:val="18"/>
        <w:spacing w:after="0" w:line="460" w:lineRule="exact"/>
        <w:ind w:firstLine="3600" w:firstLineChars="1500"/>
        <w:rPr>
          <w:rFonts w:hint="eastAsia" w:hAnsi="宋体"/>
          <w:szCs w:val="24"/>
        </w:rPr>
      </w:pPr>
      <w:r>
        <w:rPr>
          <w:rFonts w:hint="eastAsia" w:hAnsi="宋体"/>
          <w:szCs w:val="24"/>
        </w:rPr>
        <w:t>邮政编码：</w:t>
      </w:r>
      <w:r>
        <w:rPr>
          <w:rFonts w:hint="eastAsia" w:hAnsi="宋体"/>
          <w:szCs w:val="24"/>
          <w:u w:val="single"/>
        </w:rPr>
        <w:t xml:space="preserve">                    </w:t>
      </w:r>
    </w:p>
    <w:p>
      <w:pPr>
        <w:pStyle w:val="18"/>
        <w:spacing w:after="0" w:line="460" w:lineRule="exact"/>
        <w:ind w:firstLine="5520" w:firstLineChars="2300"/>
        <w:rPr>
          <w:rFonts w:hint="eastAsia" w:hAnsi="宋体"/>
          <w:kern w:val="2"/>
          <w:szCs w:val="24"/>
        </w:rPr>
      </w:pP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10"/>
        <w:spacing w:before="0" w:beforeAutospacing="0" w:after="0" w:afterAutospacing="0" w:line="460" w:lineRule="exact"/>
        <w:rPr>
          <w:rFonts w:hint="eastAsia"/>
          <w:b/>
          <w:sz w:val="24"/>
          <w:szCs w:val="24"/>
        </w:rPr>
      </w:pPr>
    </w:p>
    <w:p>
      <w:pPr>
        <w:pStyle w:val="3"/>
        <w:spacing w:before="0" w:after="0" w:line="460" w:lineRule="exact"/>
        <w:rPr>
          <w:rFonts w:hint="eastAsia" w:ascii="宋体" w:hAnsi="宋体" w:eastAsia="宋体"/>
          <w:sz w:val="24"/>
          <w:szCs w:val="24"/>
        </w:rPr>
      </w:pPr>
      <w:bookmarkStart w:id="171" w:name="_Toc424376369"/>
      <w:r>
        <w:rPr>
          <w:rFonts w:hint="eastAsia" w:ascii="宋体" w:hAnsi="宋体" w:eastAsia="宋体"/>
          <w:sz w:val="24"/>
          <w:szCs w:val="24"/>
        </w:rPr>
        <w:t>22、开标一览表/投标价格表</w:t>
      </w:r>
      <w:bookmarkEnd w:id="171"/>
    </w:p>
    <w:p>
      <w:pPr>
        <w:pStyle w:val="10"/>
        <w:spacing w:before="312" w:beforeLines="100" w:beforeAutospacing="0" w:after="312" w:afterLines="100" w:afterAutospacing="0" w:line="460" w:lineRule="exact"/>
        <w:jc w:val="center"/>
        <w:rPr>
          <w:rFonts w:hint="eastAsia"/>
          <w:b/>
          <w:sz w:val="24"/>
          <w:szCs w:val="24"/>
        </w:rPr>
      </w:pPr>
      <w:r>
        <w:rPr>
          <w:rFonts w:hint="eastAsia"/>
          <w:b/>
          <w:sz w:val="24"/>
          <w:szCs w:val="24"/>
        </w:rPr>
        <w:t>开标一览表/投标价格表</w:t>
      </w:r>
    </w:p>
    <w:p>
      <w:pPr>
        <w:pStyle w:val="10"/>
        <w:spacing w:before="0" w:beforeAutospacing="0" w:after="0" w:afterAutospacing="0" w:line="460" w:lineRule="exact"/>
        <w:jc w:val="center"/>
        <w:rPr>
          <w:rFonts w:hint="eastAsia"/>
          <w:sz w:val="24"/>
          <w:szCs w:val="24"/>
        </w:rPr>
      </w:pPr>
      <w:r>
        <w:rPr>
          <w:rFonts w:hint="eastAsia"/>
          <w:sz w:val="24"/>
          <w:szCs w:val="24"/>
        </w:rPr>
        <w:t xml:space="preserve">                                              单位：元（人民币）</w:t>
      </w:r>
    </w:p>
    <w:tbl>
      <w:tblPr>
        <w:tblStyle w:val="16"/>
        <w:tblW w:w="864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642"/>
        <w:gridCol w:w="1200"/>
        <w:gridCol w:w="1050"/>
        <w:gridCol w:w="1245"/>
        <w:gridCol w:w="123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3" w:type="dxa"/>
            <w:vAlign w:val="center"/>
          </w:tcPr>
          <w:p>
            <w:pPr>
              <w:snapToGrid w:val="0"/>
              <w:spacing w:line="460" w:lineRule="exact"/>
              <w:jc w:val="center"/>
              <w:rPr>
                <w:rFonts w:hint="eastAsia" w:ascii="宋体" w:hAnsi="宋体" w:cs="宋体-18030"/>
                <w:color w:val="auto"/>
                <w:sz w:val="24"/>
                <w:highlight w:val="none"/>
              </w:rPr>
            </w:pPr>
            <w:r>
              <w:rPr>
                <w:rFonts w:hint="eastAsia" w:ascii="宋体" w:hAnsi="宋体" w:cs="宋体-18030"/>
                <w:color w:val="auto"/>
                <w:sz w:val="24"/>
                <w:highlight w:val="none"/>
              </w:rPr>
              <w:t>序号</w:t>
            </w:r>
          </w:p>
        </w:tc>
        <w:tc>
          <w:tcPr>
            <w:tcW w:w="1642" w:type="dxa"/>
            <w:vAlign w:val="center"/>
          </w:tcPr>
          <w:p>
            <w:pPr>
              <w:snapToGrid w:val="0"/>
              <w:spacing w:line="460" w:lineRule="exact"/>
              <w:ind w:firstLine="0"/>
              <w:jc w:val="center"/>
              <w:rPr>
                <w:rFonts w:hint="eastAsia" w:ascii="宋体" w:hAnsi="宋体" w:cs="宋体-18030"/>
                <w:color w:val="auto"/>
                <w:sz w:val="24"/>
                <w:highlight w:val="none"/>
              </w:rPr>
            </w:pPr>
            <w:r>
              <w:rPr>
                <w:rFonts w:hint="eastAsia" w:ascii="宋体" w:hAnsi="宋体" w:cs="宋体-18030"/>
                <w:color w:val="auto"/>
                <w:sz w:val="24"/>
                <w:highlight w:val="none"/>
              </w:rPr>
              <w:t>采购内容</w:t>
            </w:r>
          </w:p>
        </w:tc>
        <w:tc>
          <w:tcPr>
            <w:tcW w:w="120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规格（最低含量）</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数量（吨）</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单价（元</w:t>
            </w:r>
            <w:r>
              <w:rPr>
                <w:rFonts w:hint="eastAsia" w:ascii="宋体" w:hAnsi="宋体" w:cs="宋体-18030"/>
                <w:color w:val="auto"/>
                <w:sz w:val="24"/>
                <w:highlight w:val="none"/>
                <w:lang w:val="en-US" w:eastAsia="zh-CN"/>
              </w:rPr>
              <w:t>/吨</w:t>
            </w:r>
            <w:r>
              <w:rPr>
                <w:rFonts w:hint="eastAsia" w:ascii="宋体" w:hAnsi="宋体" w:cs="宋体-18030"/>
                <w:color w:val="auto"/>
                <w:sz w:val="24"/>
                <w:highlight w:val="none"/>
                <w:lang w:eastAsia="zh-CN"/>
              </w:rPr>
              <w:t>）</w:t>
            </w:r>
          </w:p>
        </w:tc>
        <w:tc>
          <w:tcPr>
            <w:tcW w:w="1230" w:type="dxa"/>
            <w:vAlign w:val="center"/>
          </w:tcPr>
          <w:p>
            <w:pPr>
              <w:snapToGrid w:val="0"/>
              <w:spacing w:line="460" w:lineRule="exact"/>
              <w:ind w:firstLine="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小计（元）</w:t>
            </w:r>
          </w:p>
        </w:tc>
        <w:tc>
          <w:tcPr>
            <w:tcW w:w="1478" w:type="dxa"/>
            <w:vAlign w:val="center"/>
          </w:tcPr>
          <w:p>
            <w:pPr>
              <w:snapToGrid w:val="0"/>
              <w:spacing w:line="460" w:lineRule="exact"/>
              <w:ind w:firstLine="0"/>
              <w:jc w:val="center"/>
              <w:rPr>
                <w:rFonts w:hint="eastAsia" w:ascii="宋体" w:hAnsi="宋体" w:cs="宋体-18030"/>
                <w:color w:val="auto"/>
                <w:sz w:val="24"/>
                <w:highlight w:val="none"/>
              </w:rPr>
            </w:pPr>
            <w:r>
              <w:rPr>
                <w:rFonts w:hint="eastAsia" w:ascii="宋体" w:hAnsi="宋体" w:cs="宋体-18030"/>
                <w:color w:val="auto"/>
                <w:sz w:val="24"/>
                <w:highlight w:val="none"/>
                <w:lang w:eastAsia="zh-CN"/>
              </w:rPr>
              <w:t>使用</w:t>
            </w:r>
            <w:r>
              <w:rPr>
                <w:rFonts w:hint="eastAsia" w:ascii="宋体" w:hAnsi="宋体" w:cs="宋体-18030"/>
                <w:color w:val="auto"/>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rPr>
            </w:pPr>
            <w:r>
              <w:rPr>
                <w:rFonts w:hint="eastAsia" w:ascii="宋体" w:hAnsi="宋体" w:cs="宋体-18030"/>
                <w:color w:val="auto"/>
                <w:sz w:val="24"/>
                <w:highlight w:val="none"/>
              </w:rPr>
              <w:t>1</w:t>
            </w:r>
          </w:p>
        </w:tc>
        <w:tc>
          <w:tcPr>
            <w:tcW w:w="1642"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886</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top"/>
          </w:tcPr>
          <w:p>
            <w:pPr>
              <w:snapToGrid w:val="0"/>
              <w:spacing w:line="460" w:lineRule="exact"/>
              <w:ind w:firstLine="0"/>
              <w:jc w:val="left"/>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紫金福建区域公司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丁胺黑药</w:t>
            </w:r>
          </w:p>
        </w:tc>
        <w:tc>
          <w:tcPr>
            <w:tcW w:w="120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428</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20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7"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20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122</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top"/>
          </w:tcPr>
          <w:p>
            <w:pPr>
              <w:snapToGrid w:val="0"/>
              <w:spacing w:line="460" w:lineRule="exact"/>
              <w:ind w:firstLine="0"/>
              <w:jc w:val="left"/>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2"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both"/>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贵州紫金矿业股份有限公司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122</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35</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2"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w:t>
            </w:r>
          </w:p>
        </w:tc>
        <w:tc>
          <w:tcPr>
            <w:tcW w:w="1642"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22</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both"/>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崇礼紫金矿业有限责任公司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戊基钠黄药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80%</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88</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13.2</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0"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40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山西紫金矿业有限公司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洛阳坤宇矿业有限公司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5"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6</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25</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洛宁华泰矿业开发有限公司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25#</w:t>
            </w:r>
            <w:r>
              <w:rPr>
                <w:rFonts w:hint="eastAsia" w:ascii="宋体" w:hAnsi="宋体" w:cs="宋体-18030"/>
                <w:color w:val="auto"/>
                <w:sz w:val="24"/>
                <w:highlight w:val="none"/>
                <w:lang w:eastAsia="zh-CN"/>
              </w:rPr>
              <w:t>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7</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25#</w:t>
            </w:r>
            <w:r>
              <w:rPr>
                <w:rFonts w:hint="eastAsia" w:ascii="宋体" w:hAnsi="宋体" w:cs="宋体-18030"/>
                <w:color w:val="auto"/>
                <w:sz w:val="24"/>
                <w:highlight w:val="none"/>
                <w:lang w:eastAsia="zh-CN"/>
              </w:rPr>
              <w:t>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70%</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乌拉特后旗紫金矿业有限公司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val="en-US" w:eastAsia="zh-CN"/>
              </w:rPr>
              <w:t>捕收剂Z-200</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176</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5"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eastAsia="宋体" w:cs="宋体-18030"/>
                <w:color w:val="auto"/>
                <w:sz w:val="24"/>
                <w:highlight w:val="none"/>
                <w:lang w:val="en-US" w:eastAsia="zh-CN"/>
              </w:rPr>
              <w:t>192</w:t>
            </w:r>
          </w:p>
        </w:tc>
        <w:tc>
          <w:tcPr>
            <w:tcW w:w="1245"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8</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288</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青海威斯特铜业有限责任公司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1"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9</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300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陇南紫金矿业有限公司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丁胺黑药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131</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松醇油</w:t>
            </w:r>
            <w:r>
              <w:rPr>
                <w:rFonts w:hint="eastAsia" w:ascii="宋体" w:hAnsi="宋体" w:cs="宋体-18030"/>
                <w:color w:val="auto"/>
                <w:sz w:val="24"/>
                <w:highlight w:val="none"/>
                <w:lang w:val="en-US" w:eastAsia="zh-CN"/>
              </w:rPr>
              <w:t>2#</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100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6"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10</w:t>
            </w: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乌恰县金旺矿业发展有限责任公司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ascii="宋体" w:hAnsi="宋体" w:cs="宋体-18030"/>
                <w:color w:val="auto"/>
                <w:sz w:val="24"/>
                <w:highlight w:val="none"/>
              </w:rPr>
            </w:pPr>
            <w:r>
              <w:rPr>
                <w:rFonts w:hint="eastAsia" w:ascii="宋体" w:hAnsi="宋体" w:cs="宋体-18030"/>
                <w:color w:val="auto"/>
                <w:sz w:val="24"/>
                <w:highlight w:val="none"/>
                <w:lang w:eastAsia="zh-CN"/>
              </w:rPr>
              <w:t>乙基黄药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050" w:type="dxa"/>
            <w:vAlign w:val="center"/>
          </w:tcPr>
          <w:p>
            <w:pPr>
              <w:snapToGrid w:val="0"/>
              <w:spacing w:line="460" w:lineRule="exact"/>
              <w:ind w:firstLine="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1245"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3" w:hRule="atLeast"/>
        </w:trPr>
        <w:tc>
          <w:tcPr>
            <w:tcW w:w="803"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11</w:t>
            </w: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正丁基钠黄药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622</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Align w:val="center"/>
          </w:tcPr>
          <w:p>
            <w:pPr>
              <w:snapToGrid w:val="0"/>
              <w:spacing w:line="460" w:lineRule="exact"/>
              <w:ind w:firstLine="0" w:firstLineChars="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新疆阿舍勒铜业股份有限公司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rPr>
            </w:pPr>
            <w:r>
              <w:rPr>
                <w:rFonts w:hint="eastAsia" w:ascii="宋体" w:hAnsi="宋体" w:cs="宋体-18030"/>
                <w:color w:val="auto"/>
                <w:sz w:val="24"/>
                <w:highlight w:val="none"/>
                <w:lang w:val="en-US" w:eastAsia="zh-CN"/>
              </w:rPr>
              <w:t>12</w:t>
            </w: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乙基黄药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82%</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140</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新疆紫金锌业有限公司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丁基黄药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84%</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200</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eastAsia="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3" w:hRule="atLeast"/>
        </w:trPr>
        <w:tc>
          <w:tcPr>
            <w:tcW w:w="803" w:type="dxa"/>
            <w:vMerge w:val="restart"/>
            <w:vAlign w:val="center"/>
          </w:tcPr>
          <w:p>
            <w:pPr>
              <w:snapToGrid w:val="0"/>
              <w:spacing w:line="460" w:lineRule="exact"/>
              <w:ind w:firstLine="0" w:firstLineChars="0"/>
              <w:jc w:val="center"/>
              <w:rPr>
                <w:rFonts w:hint="eastAsia" w:ascii="宋体" w:hAnsi="宋体" w:eastAsia="宋体" w:cs="宋体-18030"/>
                <w:color w:val="auto"/>
                <w:sz w:val="24"/>
                <w:highlight w:val="none"/>
                <w:lang w:val="en-US" w:eastAsia="zh-CN"/>
              </w:rPr>
            </w:pPr>
            <w:r>
              <w:rPr>
                <w:rFonts w:hint="eastAsia" w:ascii="宋体" w:hAnsi="宋体" w:cs="宋体-18030"/>
                <w:color w:val="auto"/>
                <w:sz w:val="24"/>
                <w:highlight w:val="none"/>
                <w:lang w:val="en-US" w:eastAsia="zh-CN"/>
              </w:rPr>
              <w:t>13</w:t>
            </w:r>
          </w:p>
        </w:tc>
        <w:tc>
          <w:tcPr>
            <w:tcW w:w="1642" w:type="dxa"/>
            <w:vAlign w:val="center"/>
          </w:tcPr>
          <w:p>
            <w:pPr>
              <w:snapToGrid w:val="0"/>
              <w:spacing w:line="460" w:lineRule="exact"/>
              <w:ind w:firstLine="0"/>
              <w:jc w:val="center"/>
              <w:rPr>
                <w:rFonts w:ascii="宋体" w:hAnsi="宋体" w:cs="宋体-18030"/>
                <w:color w:val="auto"/>
                <w:sz w:val="24"/>
                <w:highlight w:val="none"/>
              </w:rPr>
            </w:pPr>
            <w:r>
              <w:rPr>
                <w:rFonts w:hint="eastAsia" w:ascii="宋体" w:hAnsi="宋体" w:cs="宋体-18030"/>
                <w:color w:val="auto"/>
                <w:sz w:val="24"/>
                <w:highlight w:val="none"/>
                <w:lang w:val="en-US" w:eastAsia="zh-CN"/>
              </w:rPr>
              <w:t>捕收剂Z-200</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50</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eastAsia="宋体" w:cs="宋体-18030"/>
                <w:color w:val="auto"/>
                <w:sz w:val="24"/>
                <w:highlight w:val="none"/>
                <w:lang w:eastAsia="zh-CN"/>
              </w:rPr>
            </w:pPr>
            <w:r>
              <w:rPr>
                <w:rFonts w:hint="eastAsia" w:ascii="宋体" w:hAnsi="宋体" w:cs="宋体-18030"/>
                <w:color w:val="auto"/>
                <w:sz w:val="24"/>
                <w:highlight w:val="none"/>
                <w:lang w:eastAsia="zh-CN"/>
              </w:rPr>
              <w:t>珲春紫金矿业有限公司多金属分公司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642" w:type="dxa"/>
            <w:vAlign w:val="center"/>
          </w:tcPr>
          <w:p>
            <w:pPr>
              <w:snapToGrid w:val="0"/>
              <w:spacing w:line="460" w:lineRule="exact"/>
              <w:ind w:firstLine="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松醇油2#</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11</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803" w:type="dxa"/>
            <w:vMerge w:val="restart"/>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14</w:t>
            </w: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丁基钠黄药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84%</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584.4</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restart"/>
            <w:vAlign w:val="center"/>
          </w:tcPr>
          <w:p>
            <w:pPr>
              <w:snapToGrid w:val="0"/>
              <w:spacing w:line="460" w:lineRule="exact"/>
              <w:ind w:firstLine="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eastAsia="zh-CN"/>
              </w:rPr>
              <w:t>黑龙江多宝山铜业有限公司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4"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eastAsia="zh-CN"/>
              </w:rPr>
              <w:t>丁胺黑药</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92%</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108</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eastAsia="zh-CN"/>
              </w:rPr>
            </w:pPr>
            <w:r>
              <w:rPr>
                <w:rFonts w:hint="eastAsia" w:ascii="宋体" w:hAnsi="宋体" w:cs="宋体-18030"/>
                <w:color w:val="auto"/>
                <w:sz w:val="24"/>
                <w:highlight w:val="none"/>
                <w:lang w:val="en-US" w:eastAsia="zh-CN"/>
              </w:rPr>
              <w:t>松醇油2#</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44%</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45</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3"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95%</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390</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2" w:hRule="atLeast"/>
        </w:trPr>
        <w:tc>
          <w:tcPr>
            <w:tcW w:w="803" w:type="dxa"/>
            <w:vMerge w:val="continue"/>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642"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捕收剂Z-200</w:t>
            </w:r>
          </w:p>
        </w:tc>
        <w:tc>
          <w:tcPr>
            <w:tcW w:w="120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97%</w:t>
            </w:r>
          </w:p>
        </w:tc>
        <w:tc>
          <w:tcPr>
            <w:tcW w:w="105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r>
              <w:rPr>
                <w:rFonts w:hint="eastAsia" w:ascii="宋体" w:hAnsi="宋体" w:cs="宋体-18030"/>
                <w:color w:val="auto"/>
                <w:sz w:val="24"/>
                <w:highlight w:val="none"/>
                <w:lang w:val="en-US" w:eastAsia="zh-CN"/>
              </w:rPr>
              <w:t>390</w:t>
            </w:r>
          </w:p>
        </w:tc>
        <w:tc>
          <w:tcPr>
            <w:tcW w:w="1245"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230" w:type="dxa"/>
            <w:vAlign w:val="center"/>
          </w:tcPr>
          <w:p>
            <w:pPr>
              <w:snapToGrid w:val="0"/>
              <w:spacing w:line="460" w:lineRule="exact"/>
              <w:ind w:firstLine="0" w:firstLineChars="0"/>
              <w:jc w:val="center"/>
              <w:rPr>
                <w:rFonts w:hint="eastAsia" w:ascii="宋体" w:hAnsi="宋体" w:cs="宋体-18030"/>
                <w:color w:val="auto"/>
                <w:sz w:val="24"/>
                <w:highlight w:val="none"/>
                <w:lang w:val="en-US" w:eastAsia="zh-CN"/>
              </w:rPr>
            </w:pPr>
          </w:p>
        </w:tc>
        <w:tc>
          <w:tcPr>
            <w:tcW w:w="1478" w:type="dxa"/>
            <w:vMerge w:val="continue"/>
            <w:vAlign w:val="center"/>
          </w:tcPr>
          <w:p>
            <w:pPr>
              <w:snapToGrid w:val="0"/>
              <w:spacing w:line="460" w:lineRule="exact"/>
              <w:ind w:firstLine="0"/>
              <w:jc w:val="center"/>
              <w:rPr>
                <w:rFonts w:hint="eastAsia" w:ascii="宋体" w:hAnsi="宋体" w:cs="宋体-18030"/>
                <w:color w:val="auto"/>
                <w:sz w:val="24"/>
                <w:highlight w:val="none"/>
                <w:lang w:eastAsia="zh-CN"/>
              </w:rPr>
            </w:pPr>
          </w:p>
        </w:tc>
      </w:tr>
    </w:tbl>
    <w:p>
      <w:pPr>
        <w:pStyle w:val="10"/>
        <w:spacing w:before="0" w:beforeAutospacing="0" w:after="0" w:afterAutospacing="0" w:line="460" w:lineRule="exact"/>
        <w:jc w:val="center"/>
        <w:rPr>
          <w:rFonts w:hint="eastAsia"/>
          <w:sz w:val="24"/>
          <w:szCs w:val="24"/>
        </w:rPr>
      </w:pPr>
    </w:p>
    <w:p>
      <w:pPr>
        <w:snapToGrid w:val="0"/>
        <w:spacing w:line="460" w:lineRule="exact"/>
        <w:ind w:firstLine="480" w:firstLineChars="200"/>
        <w:rPr>
          <w:rFonts w:hint="eastAsia" w:ascii="宋体" w:hAnsi="宋体"/>
          <w:sz w:val="24"/>
        </w:rPr>
      </w:pPr>
      <w:r>
        <w:rPr>
          <w:rFonts w:hint="eastAsia" w:ascii="宋体" w:hAnsi="宋体"/>
          <w:sz w:val="24"/>
        </w:rPr>
        <w:t>注：</w:t>
      </w:r>
    </w:p>
    <w:p>
      <w:pPr>
        <w:numPr>
          <w:ilvl w:val="0"/>
          <w:numId w:val="3"/>
        </w:numPr>
        <w:snapToGrid w:val="0"/>
        <w:spacing w:line="460" w:lineRule="exact"/>
        <w:ind w:firstLine="480" w:firstLineChars="200"/>
        <w:rPr>
          <w:rFonts w:hint="eastAsia" w:ascii="宋体" w:hAnsi="宋体"/>
          <w:sz w:val="24"/>
        </w:rPr>
      </w:pPr>
      <w:r>
        <w:rPr>
          <w:rFonts w:hint="eastAsia" w:ascii="宋体" w:hAnsi="宋体"/>
          <w:sz w:val="24"/>
        </w:rPr>
        <w:t>投标人的报价包括按本招标文件的要求完成货物的生产、包装、运输、保险、装</w:t>
      </w:r>
      <w:r>
        <w:rPr>
          <w:rFonts w:hint="eastAsia" w:ascii="宋体" w:hAnsi="宋体"/>
          <w:sz w:val="24"/>
          <w:lang w:eastAsia="zh-CN"/>
        </w:rPr>
        <w:t>运</w:t>
      </w:r>
      <w:r>
        <w:rPr>
          <w:rFonts w:hint="eastAsia" w:ascii="宋体" w:hAnsi="宋体"/>
          <w:sz w:val="24"/>
        </w:rPr>
        <w:t>、保管、检验、培训</w:t>
      </w:r>
      <w:r>
        <w:rPr>
          <w:rFonts w:hint="eastAsia" w:ascii="宋体" w:hAnsi="宋体"/>
          <w:sz w:val="24"/>
          <w:lang w:eastAsia="zh-CN"/>
        </w:rPr>
        <w:t>、</w:t>
      </w:r>
      <w:r>
        <w:rPr>
          <w:rFonts w:hint="eastAsia" w:ascii="宋体" w:hAnsi="宋体"/>
          <w:sz w:val="24"/>
        </w:rPr>
        <w:t>售后技术服务</w:t>
      </w:r>
      <w:r>
        <w:rPr>
          <w:rFonts w:hint="eastAsia" w:ascii="宋体" w:hAnsi="宋体"/>
          <w:sz w:val="24"/>
          <w:lang w:eastAsia="zh-CN"/>
        </w:rPr>
        <w:t>及回收包装桶</w:t>
      </w:r>
      <w:r>
        <w:rPr>
          <w:rFonts w:hint="eastAsia" w:ascii="宋体" w:hAnsi="宋体"/>
          <w:sz w:val="24"/>
        </w:rPr>
        <w:t>等工作所发生的全部费用及税费。</w:t>
      </w:r>
      <w:r>
        <w:rPr>
          <w:rFonts w:hint="eastAsia" w:ascii="宋体" w:hAnsi="宋体"/>
          <w:sz w:val="24"/>
          <w:lang w:eastAsia="zh-CN"/>
        </w:rPr>
        <w:t>使用方所在地即为每个权属企业的交货地点。</w:t>
      </w:r>
    </w:p>
    <w:p>
      <w:pPr>
        <w:numPr>
          <w:ilvl w:val="0"/>
          <w:numId w:val="3"/>
        </w:numPr>
        <w:snapToGrid w:val="0"/>
        <w:spacing w:line="460" w:lineRule="exact"/>
        <w:ind w:firstLine="480" w:firstLineChars="200"/>
        <w:rPr>
          <w:rFonts w:hint="eastAsia" w:ascii="宋体" w:hAnsi="宋体"/>
          <w:sz w:val="24"/>
        </w:rPr>
      </w:pPr>
      <w:r>
        <w:rPr>
          <w:rFonts w:hint="eastAsia" w:ascii="宋体" w:hAnsi="宋体"/>
          <w:sz w:val="24"/>
          <w:lang w:eastAsia="zh-CN"/>
        </w:rPr>
        <w:t>根据买方的实际需要，若需使用铁桶包装，卖方承诺铁桶包装单价在普通包装单价的基础上加</w:t>
      </w:r>
      <w:r>
        <w:rPr>
          <w:rFonts w:hint="eastAsia" w:ascii="宋体" w:hAnsi="宋体"/>
          <w:sz w:val="24"/>
          <w:lang w:val="en-US" w:eastAsia="zh-CN"/>
        </w:rPr>
        <w:t>/减</w:t>
      </w:r>
      <w:r>
        <w:rPr>
          <w:rFonts w:hint="eastAsia" w:ascii="宋体" w:hAnsi="宋体"/>
          <w:sz w:val="24"/>
          <w:lang w:eastAsia="zh-CN"/>
        </w:rPr>
        <w:t>价</w:t>
      </w:r>
      <w:r>
        <w:rPr>
          <w:rFonts w:hint="eastAsia" w:ascii="宋体" w:hAnsi="宋体"/>
          <w:sz w:val="24"/>
          <w:u w:val="single" w:color="auto"/>
          <w:lang w:val="en-US" w:eastAsia="zh-CN"/>
        </w:rPr>
        <w:t xml:space="preserve">      </w:t>
      </w:r>
      <w:r>
        <w:rPr>
          <w:rFonts w:hint="eastAsia" w:ascii="宋体" w:hAnsi="宋体"/>
          <w:sz w:val="24"/>
          <w:lang w:val="en-US" w:eastAsia="zh-CN"/>
        </w:rPr>
        <w:t>元/吨，若采用集装袋包装</w:t>
      </w:r>
      <w:r>
        <w:rPr>
          <w:rFonts w:hint="eastAsia" w:ascii="宋体" w:hAnsi="宋体"/>
          <w:sz w:val="24"/>
          <w:lang w:eastAsia="zh-CN"/>
        </w:rPr>
        <w:t>在普通包装单价的基础上加</w:t>
      </w:r>
      <w:r>
        <w:rPr>
          <w:rFonts w:hint="eastAsia" w:ascii="宋体" w:hAnsi="宋体"/>
          <w:sz w:val="24"/>
          <w:lang w:val="en-US" w:eastAsia="zh-CN"/>
        </w:rPr>
        <w:t>/减</w:t>
      </w:r>
      <w:r>
        <w:rPr>
          <w:rFonts w:hint="eastAsia" w:ascii="宋体" w:hAnsi="宋体"/>
          <w:sz w:val="24"/>
          <w:lang w:eastAsia="zh-CN"/>
        </w:rPr>
        <w:t>价</w:t>
      </w:r>
      <w:r>
        <w:rPr>
          <w:rFonts w:hint="eastAsia" w:ascii="宋体" w:hAnsi="宋体"/>
          <w:sz w:val="24"/>
          <w:u w:val="single" w:color="auto"/>
          <w:lang w:val="en-US" w:eastAsia="zh-CN"/>
        </w:rPr>
        <w:t xml:space="preserve">      </w:t>
      </w:r>
      <w:r>
        <w:rPr>
          <w:rFonts w:hint="eastAsia" w:ascii="宋体" w:hAnsi="宋体"/>
          <w:sz w:val="24"/>
          <w:lang w:val="en-US" w:eastAsia="zh-CN"/>
        </w:rPr>
        <w:t>元/吨，</w:t>
      </w:r>
      <w:r>
        <w:rPr>
          <w:rFonts w:hint="eastAsia" w:ascii="宋体" w:hAnsi="宋体" w:cs="宋体-18030"/>
          <w:color w:val="auto"/>
          <w:sz w:val="24"/>
          <w:highlight w:val="none"/>
          <w:lang w:eastAsia="zh-CN"/>
        </w:rPr>
        <w:t>新疆紫金锌业有限公司需用吨袋进行二次包装运输。</w:t>
      </w:r>
    </w:p>
    <w:p>
      <w:pPr>
        <w:numPr>
          <w:ilvl w:val="0"/>
          <w:numId w:val="3"/>
        </w:numPr>
        <w:snapToGrid w:val="0"/>
        <w:spacing w:line="460" w:lineRule="exact"/>
        <w:ind w:firstLine="480" w:firstLineChars="200"/>
        <w:rPr>
          <w:rFonts w:hint="eastAsia" w:ascii="宋体" w:hAnsi="宋体"/>
          <w:sz w:val="24"/>
        </w:rPr>
      </w:pPr>
      <w:r>
        <w:rPr>
          <w:rFonts w:hint="eastAsia" w:ascii="宋体" w:hAnsi="宋体"/>
          <w:sz w:val="24"/>
        </w:rPr>
        <w:t>2、投标货物的各组成部分及其品牌、规格型号、材质、数量、单价等详见投标货物详细清单。</w:t>
      </w:r>
    </w:p>
    <w:p>
      <w:pPr>
        <w:snapToGrid w:val="0"/>
        <w:spacing w:line="460" w:lineRule="exact"/>
        <w:ind w:firstLine="480" w:firstLineChars="200"/>
        <w:rPr>
          <w:rFonts w:hint="eastAsia" w:ascii="宋体" w:hAnsi="宋体"/>
          <w:sz w:val="24"/>
        </w:rPr>
      </w:pPr>
    </w:p>
    <w:p>
      <w:pPr>
        <w:snapToGrid w:val="0"/>
        <w:spacing w:line="460" w:lineRule="exact"/>
        <w:rPr>
          <w:rFonts w:hint="eastAsia" w:ascii="宋体" w:hAnsi="宋体"/>
          <w:b/>
          <w:sz w:val="24"/>
        </w:rPr>
      </w:pPr>
    </w:p>
    <w:p>
      <w:pPr>
        <w:snapToGrid w:val="0"/>
        <w:spacing w:line="460" w:lineRule="exact"/>
        <w:jc w:val="center"/>
        <w:outlineLvl w:val="1"/>
        <w:rPr>
          <w:rFonts w:hint="eastAsia" w:ascii="宋体" w:hAnsi="宋体"/>
          <w:bCs/>
          <w:sz w:val="24"/>
        </w:rPr>
      </w:pPr>
      <w:r>
        <w:rPr>
          <w:rFonts w:hint="eastAsia" w:ascii="宋体" w:hAnsi="宋体"/>
          <w:b/>
          <w:sz w:val="24"/>
        </w:rPr>
        <w:t xml:space="preserve">            </w:t>
      </w:r>
      <w:bookmarkStart w:id="172" w:name="_Toc357083438"/>
      <w:bookmarkStart w:id="173" w:name="_Toc357091122"/>
      <w:bookmarkStart w:id="174" w:name="_Toc357151190"/>
      <w:bookmarkStart w:id="175" w:name="_Toc357259034"/>
      <w:bookmarkStart w:id="176" w:name="_Toc357265562"/>
      <w:bookmarkStart w:id="177" w:name="_Toc424376370"/>
      <w:r>
        <w:rPr>
          <w:rFonts w:hint="eastAsia" w:ascii="宋体" w:hAnsi="宋体"/>
          <w:bCs/>
          <w:sz w:val="24"/>
        </w:rPr>
        <w:t>投标人（加盖公章）：</w:t>
      </w:r>
      <w:bookmarkEnd w:id="172"/>
      <w:bookmarkEnd w:id="173"/>
      <w:bookmarkEnd w:id="174"/>
      <w:bookmarkEnd w:id="175"/>
      <w:bookmarkEnd w:id="176"/>
      <w:bookmarkEnd w:id="177"/>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78" w:name="_Toc357151191"/>
      <w:bookmarkStart w:id="179" w:name="_Toc357259035"/>
      <w:bookmarkStart w:id="180" w:name="_Toc357265563"/>
      <w:bookmarkStart w:id="181" w:name="_Toc424376371"/>
      <w:r>
        <w:rPr>
          <w:rFonts w:hint="eastAsia" w:ascii="宋体" w:hAnsi="宋体"/>
          <w:bCs/>
          <w:sz w:val="24"/>
        </w:rPr>
        <w:t>法定代表人或受托代理人签字：</w:t>
      </w:r>
      <w:bookmarkEnd w:id="178"/>
      <w:bookmarkEnd w:id="179"/>
      <w:bookmarkEnd w:id="180"/>
      <w:bookmarkEnd w:id="181"/>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82" w:name="_Toc357151192"/>
      <w:bookmarkStart w:id="183" w:name="_Toc357259036"/>
      <w:bookmarkStart w:id="184" w:name="_Toc357265564"/>
      <w:bookmarkStart w:id="185" w:name="_Toc424376372"/>
      <w:r>
        <w:rPr>
          <w:rFonts w:hint="eastAsia" w:ascii="宋体" w:hAnsi="宋体"/>
          <w:bCs/>
          <w:sz w:val="24"/>
        </w:rPr>
        <w:t>日期：    年  月  日</w:t>
      </w:r>
      <w:bookmarkEnd w:id="182"/>
      <w:bookmarkEnd w:id="183"/>
      <w:bookmarkEnd w:id="184"/>
      <w:bookmarkEnd w:id="185"/>
    </w:p>
    <w:p>
      <w:pPr>
        <w:snapToGrid w:val="0"/>
        <w:spacing w:line="460" w:lineRule="exact"/>
        <w:jc w:val="center"/>
        <w:outlineLvl w:val="1"/>
        <w:rPr>
          <w:rFonts w:hint="eastAsia" w:ascii="宋体" w:hAnsi="宋体"/>
          <w:b/>
          <w:sz w:val="24"/>
        </w:rPr>
      </w:pPr>
      <w:r>
        <w:rPr>
          <w:rFonts w:hint="eastAsia" w:ascii="宋体" w:hAnsi="宋体"/>
          <w:bCs/>
          <w:sz w:val="24"/>
        </w:rPr>
        <w:t xml:space="preserve">       </w:t>
      </w: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snapToGrid w:val="0"/>
        <w:spacing w:line="460" w:lineRule="exact"/>
        <w:rPr>
          <w:rFonts w:hint="eastAsia" w:ascii="宋体" w:hAnsi="宋体"/>
          <w:b/>
          <w:sz w:val="24"/>
        </w:rPr>
      </w:pPr>
    </w:p>
    <w:p>
      <w:pPr>
        <w:pStyle w:val="3"/>
        <w:spacing w:before="0" w:after="0" w:line="460" w:lineRule="exact"/>
        <w:rPr>
          <w:rFonts w:hint="eastAsia" w:ascii="宋体" w:hAnsi="宋体" w:eastAsia="宋体"/>
          <w:sz w:val="24"/>
          <w:szCs w:val="24"/>
        </w:rPr>
      </w:pPr>
      <w:bookmarkStart w:id="186" w:name="_Toc424376373"/>
      <w:r>
        <w:rPr>
          <w:rFonts w:hint="eastAsia" w:ascii="宋体" w:hAnsi="宋体" w:eastAsia="宋体"/>
          <w:sz w:val="24"/>
          <w:szCs w:val="24"/>
        </w:rPr>
        <w:t>23、投标货物详细清单</w:t>
      </w:r>
      <w:bookmarkEnd w:id="186"/>
    </w:p>
    <w:p>
      <w:pPr>
        <w:snapToGrid w:val="0"/>
        <w:spacing w:before="312" w:beforeLines="100" w:after="312" w:afterLines="100" w:line="460" w:lineRule="exact"/>
        <w:jc w:val="center"/>
        <w:rPr>
          <w:rFonts w:hint="eastAsia" w:ascii="宋体" w:hAnsi="宋体"/>
          <w:b/>
          <w:sz w:val="24"/>
        </w:rPr>
      </w:pPr>
      <w:r>
        <w:rPr>
          <w:rFonts w:hint="eastAsia" w:ascii="宋体" w:hAnsi="宋体"/>
          <w:b/>
          <w:sz w:val="24"/>
        </w:rPr>
        <w:t>投标货物详细清单</w:t>
      </w:r>
    </w:p>
    <w:tbl>
      <w:tblPr>
        <w:tblStyle w:val="16"/>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1080"/>
        <w:gridCol w:w="720"/>
        <w:gridCol w:w="54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rPr>
        <w:tc>
          <w:tcPr>
            <w:tcW w:w="540" w:type="dxa"/>
            <w:vAlign w:val="top"/>
          </w:tcPr>
          <w:p>
            <w:pPr>
              <w:spacing w:line="460" w:lineRule="exact"/>
              <w:jc w:val="center"/>
              <w:rPr>
                <w:rFonts w:hint="eastAsia" w:ascii="宋体" w:hAnsi="宋体"/>
                <w:sz w:val="24"/>
              </w:rPr>
            </w:pPr>
            <w:r>
              <w:rPr>
                <w:rFonts w:hint="eastAsia" w:ascii="宋体" w:hAnsi="宋体"/>
                <w:sz w:val="24"/>
              </w:rPr>
              <w:t>序号</w:t>
            </w:r>
          </w:p>
        </w:tc>
        <w:tc>
          <w:tcPr>
            <w:tcW w:w="1620" w:type="dxa"/>
            <w:vAlign w:val="center"/>
          </w:tcPr>
          <w:p>
            <w:pPr>
              <w:spacing w:line="460" w:lineRule="exact"/>
              <w:jc w:val="center"/>
              <w:rPr>
                <w:rFonts w:hint="eastAsia" w:ascii="宋体" w:hAnsi="宋体"/>
                <w:sz w:val="24"/>
              </w:rPr>
            </w:pPr>
            <w:r>
              <w:rPr>
                <w:rFonts w:hint="eastAsia" w:ascii="宋体" w:hAnsi="宋体"/>
                <w:sz w:val="24"/>
              </w:rPr>
              <w:t>货物分项  名称</w:t>
            </w:r>
          </w:p>
        </w:tc>
        <w:tc>
          <w:tcPr>
            <w:tcW w:w="720" w:type="dxa"/>
            <w:vAlign w:val="center"/>
          </w:tcPr>
          <w:p>
            <w:pPr>
              <w:spacing w:line="460" w:lineRule="exact"/>
              <w:jc w:val="center"/>
              <w:rPr>
                <w:rFonts w:hint="eastAsia" w:ascii="宋体" w:hAnsi="宋体"/>
                <w:sz w:val="24"/>
              </w:rPr>
            </w:pPr>
            <w:r>
              <w:rPr>
                <w:rFonts w:hint="eastAsia" w:ascii="宋体" w:hAnsi="宋体"/>
                <w:sz w:val="24"/>
              </w:rPr>
              <w:t>品牌</w:t>
            </w:r>
          </w:p>
        </w:tc>
        <w:tc>
          <w:tcPr>
            <w:tcW w:w="1080" w:type="dxa"/>
            <w:vAlign w:val="center"/>
          </w:tcPr>
          <w:p>
            <w:pPr>
              <w:spacing w:line="460" w:lineRule="exact"/>
              <w:jc w:val="center"/>
              <w:rPr>
                <w:rFonts w:hint="eastAsia" w:ascii="宋体" w:hAnsi="宋体"/>
                <w:sz w:val="24"/>
              </w:rPr>
            </w:pPr>
            <w:r>
              <w:rPr>
                <w:rFonts w:hint="eastAsia" w:ascii="宋体" w:hAnsi="宋体"/>
                <w:sz w:val="24"/>
              </w:rPr>
              <w:t>规格  型号</w:t>
            </w:r>
          </w:p>
        </w:tc>
        <w:tc>
          <w:tcPr>
            <w:tcW w:w="720" w:type="dxa"/>
            <w:vAlign w:val="center"/>
          </w:tcPr>
          <w:p>
            <w:pPr>
              <w:spacing w:line="460" w:lineRule="exact"/>
              <w:jc w:val="center"/>
              <w:rPr>
                <w:rFonts w:hint="eastAsia" w:ascii="宋体" w:hAnsi="宋体"/>
                <w:sz w:val="24"/>
              </w:rPr>
            </w:pPr>
            <w:r>
              <w:rPr>
                <w:rFonts w:hint="eastAsia" w:ascii="宋体" w:hAnsi="宋体"/>
                <w:sz w:val="24"/>
              </w:rPr>
              <w:t>材质</w:t>
            </w:r>
          </w:p>
        </w:tc>
        <w:tc>
          <w:tcPr>
            <w:tcW w:w="540" w:type="dxa"/>
            <w:vAlign w:val="center"/>
          </w:tcPr>
          <w:p>
            <w:pPr>
              <w:spacing w:line="460" w:lineRule="exact"/>
              <w:jc w:val="center"/>
              <w:rPr>
                <w:rFonts w:hint="eastAsia" w:ascii="宋体" w:hAnsi="宋体"/>
                <w:sz w:val="24"/>
              </w:rPr>
            </w:pPr>
            <w:r>
              <w:rPr>
                <w:rFonts w:hint="eastAsia" w:ascii="宋体" w:hAnsi="宋体"/>
                <w:sz w:val="24"/>
              </w:rPr>
              <w:t>数量</w:t>
            </w:r>
          </w:p>
        </w:tc>
        <w:tc>
          <w:tcPr>
            <w:tcW w:w="720" w:type="dxa"/>
            <w:vAlign w:val="center"/>
          </w:tcPr>
          <w:p>
            <w:pPr>
              <w:spacing w:line="460" w:lineRule="exact"/>
              <w:jc w:val="center"/>
              <w:rPr>
                <w:rFonts w:hint="eastAsia" w:ascii="宋体" w:hAnsi="宋体"/>
                <w:sz w:val="24"/>
              </w:rPr>
            </w:pPr>
            <w:r>
              <w:rPr>
                <w:rFonts w:hint="eastAsia" w:ascii="宋体" w:hAnsi="宋体"/>
                <w:sz w:val="24"/>
              </w:rPr>
              <w:t>单价(元)</w:t>
            </w:r>
          </w:p>
        </w:tc>
        <w:tc>
          <w:tcPr>
            <w:tcW w:w="900" w:type="dxa"/>
            <w:vAlign w:val="center"/>
          </w:tcPr>
          <w:p>
            <w:pPr>
              <w:spacing w:line="460" w:lineRule="exact"/>
              <w:jc w:val="center"/>
              <w:rPr>
                <w:rFonts w:hint="eastAsia" w:ascii="宋体" w:hAnsi="宋体"/>
                <w:sz w:val="24"/>
              </w:rPr>
            </w:pPr>
            <w:r>
              <w:rPr>
                <w:rFonts w:hint="eastAsia" w:ascii="宋体" w:hAnsi="宋体"/>
                <w:sz w:val="24"/>
              </w:rPr>
              <w:t>运保费(元)</w:t>
            </w:r>
          </w:p>
        </w:tc>
        <w:tc>
          <w:tcPr>
            <w:tcW w:w="900" w:type="dxa"/>
            <w:vAlign w:val="center"/>
          </w:tcPr>
          <w:p>
            <w:pPr>
              <w:spacing w:line="460" w:lineRule="exact"/>
              <w:jc w:val="center"/>
              <w:rPr>
                <w:rFonts w:hint="eastAsia" w:ascii="宋体" w:hAnsi="宋体"/>
                <w:sz w:val="24"/>
              </w:rPr>
            </w:pPr>
            <w:r>
              <w:rPr>
                <w:rFonts w:hint="eastAsia" w:ascii="宋体" w:hAnsi="宋体"/>
                <w:sz w:val="24"/>
              </w:rPr>
              <w:t>总价（元）</w:t>
            </w:r>
          </w:p>
        </w:tc>
        <w:tc>
          <w:tcPr>
            <w:tcW w:w="900" w:type="dxa"/>
            <w:vAlign w:val="center"/>
          </w:tcPr>
          <w:p>
            <w:pPr>
              <w:spacing w:line="46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2</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3</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4</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5</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6</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7</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8</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9</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10</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11</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hint="eastAsia" w:ascii="宋体" w:hAnsi="宋体"/>
                <w:sz w:val="24"/>
              </w:rPr>
            </w:pPr>
            <w:r>
              <w:rPr>
                <w:rFonts w:hint="eastAsia" w:ascii="宋体" w:hAnsi="宋体"/>
                <w:sz w:val="24"/>
              </w:rPr>
              <w:t>12</w:t>
            </w:r>
          </w:p>
        </w:tc>
        <w:tc>
          <w:tcPr>
            <w:tcW w:w="162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1080" w:type="dxa"/>
            <w:vAlign w:val="top"/>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540" w:type="dxa"/>
            <w:vAlign w:val="center"/>
          </w:tcPr>
          <w:p>
            <w:pPr>
              <w:spacing w:line="460" w:lineRule="exact"/>
              <w:rPr>
                <w:rFonts w:hint="eastAsia" w:ascii="宋体" w:hAnsi="宋体"/>
                <w:sz w:val="24"/>
              </w:rPr>
            </w:pPr>
          </w:p>
        </w:tc>
        <w:tc>
          <w:tcPr>
            <w:tcW w:w="72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940" w:type="dxa"/>
            <w:gridSpan w:val="7"/>
            <w:vAlign w:val="center"/>
          </w:tcPr>
          <w:p>
            <w:pPr>
              <w:spacing w:line="460" w:lineRule="exact"/>
              <w:jc w:val="center"/>
              <w:rPr>
                <w:rFonts w:hint="eastAsia" w:ascii="宋体" w:hAnsi="宋体"/>
                <w:sz w:val="24"/>
              </w:rPr>
            </w:pPr>
            <w:r>
              <w:rPr>
                <w:rFonts w:hint="eastAsia" w:ascii="宋体" w:hAnsi="宋体"/>
                <w:sz w:val="24"/>
              </w:rPr>
              <w:t>合计</w:t>
            </w:r>
          </w:p>
        </w:tc>
        <w:tc>
          <w:tcPr>
            <w:tcW w:w="900" w:type="dxa"/>
            <w:vAlign w:val="center"/>
          </w:tcPr>
          <w:p>
            <w:pPr>
              <w:spacing w:line="460" w:lineRule="exact"/>
              <w:rPr>
                <w:rFonts w:hint="eastAsia" w:ascii="宋体" w:hAnsi="宋体"/>
                <w:sz w:val="24"/>
              </w:rPr>
            </w:pPr>
          </w:p>
        </w:tc>
        <w:tc>
          <w:tcPr>
            <w:tcW w:w="900" w:type="dxa"/>
            <w:vAlign w:val="center"/>
          </w:tcPr>
          <w:p>
            <w:pPr>
              <w:spacing w:line="460" w:lineRule="exact"/>
              <w:rPr>
                <w:rFonts w:hint="eastAsia" w:ascii="宋体" w:hAnsi="宋体"/>
                <w:sz w:val="24"/>
              </w:rPr>
            </w:pPr>
          </w:p>
        </w:tc>
        <w:tc>
          <w:tcPr>
            <w:tcW w:w="900" w:type="dxa"/>
            <w:vAlign w:val="top"/>
          </w:tcPr>
          <w:p>
            <w:pPr>
              <w:spacing w:line="460" w:lineRule="exact"/>
              <w:rPr>
                <w:rFonts w:hint="eastAsia" w:ascii="宋体" w:hAnsi="宋体"/>
                <w:sz w:val="24"/>
              </w:rPr>
            </w:pPr>
          </w:p>
        </w:tc>
      </w:tr>
    </w:tbl>
    <w:p>
      <w:pPr>
        <w:spacing w:line="460" w:lineRule="exact"/>
        <w:ind w:firstLine="480" w:firstLineChars="200"/>
        <w:rPr>
          <w:rFonts w:hint="eastAsia" w:ascii="宋体" w:hAnsi="宋体"/>
          <w:sz w:val="24"/>
        </w:rPr>
      </w:pPr>
      <w:r>
        <w:rPr>
          <w:rFonts w:hint="eastAsia" w:ascii="宋体" w:hAnsi="宋体"/>
          <w:sz w:val="24"/>
        </w:rPr>
        <w:t>注：</w:t>
      </w:r>
    </w:p>
    <w:p>
      <w:pPr>
        <w:spacing w:line="460" w:lineRule="exact"/>
        <w:ind w:firstLine="480" w:firstLineChars="200"/>
        <w:rPr>
          <w:rFonts w:hint="eastAsia" w:ascii="宋体" w:hAnsi="宋体"/>
          <w:sz w:val="24"/>
        </w:rPr>
      </w:pPr>
      <w:r>
        <w:rPr>
          <w:rFonts w:hint="eastAsia" w:ascii="宋体" w:hAnsi="宋体"/>
          <w:sz w:val="24"/>
        </w:rPr>
        <w:t>1、填写内容应包括招标货物项下的所有组成单元货物部件内容。</w:t>
      </w:r>
    </w:p>
    <w:p>
      <w:pPr>
        <w:spacing w:line="460" w:lineRule="exact"/>
        <w:rPr>
          <w:rFonts w:hint="eastAsia" w:ascii="宋体" w:hAnsi="宋体"/>
          <w:sz w:val="24"/>
        </w:rPr>
      </w:pPr>
      <w:r>
        <w:rPr>
          <w:rFonts w:hint="eastAsia" w:ascii="宋体" w:hAnsi="宋体"/>
          <w:sz w:val="24"/>
        </w:rPr>
        <w:t xml:space="preserve">    2、本表价格总计与投标文件其他部分有差异时，以本表各项目所列单价计算结果得出的总价修订投标文件其他部分的总价。</w:t>
      </w:r>
    </w:p>
    <w:p>
      <w:pPr>
        <w:snapToGrid w:val="0"/>
        <w:spacing w:line="460" w:lineRule="exact"/>
        <w:ind w:firstLine="480" w:firstLineChars="200"/>
        <w:rPr>
          <w:rFonts w:hint="eastAsia" w:ascii="宋体" w:hAnsi="宋体"/>
          <w:b/>
          <w:sz w:val="24"/>
        </w:rPr>
      </w:pPr>
      <w:r>
        <w:rPr>
          <w:rFonts w:hint="eastAsia" w:ascii="宋体" w:hAnsi="宋体"/>
          <w:sz w:val="24"/>
        </w:rPr>
        <w:t>3、此表必须填写。</w:t>
      </w:r>
    </w:p>
    <w:p>
      <w:pPr>
        <w:snapToGrid w:val="0"/>
        <w:spacing w:line="460" w:lineRule="exact"/>
        <w:jc w:val="center"/>
        <w:outlineLvl w:val="1"/>
        <w:rPr>
          <w:rFonts w:hint="eastAsia" w:ascii="宋体" w:hAnsi="宋体"/>
          <w:bCs/>
          <w:sz w:val="24"/>
        </w:rPr>
      </w:pPr>
      <w:r>
        <w:rPr>
          <w:rFonts w:hint="eastAsia" w:ascii="宋体" w:hAnsi="宋体"/>
          <w:b/>
          <w:sz w:val="24"/>
        </w:rPr>
        <w:t xml:space="preserve">            </w:t>
      </w:r>
      <w:bookmarkStart w:id="187" w:name="_Toc357083441"/>
      <w:bookmarkStart w:id="188" w:name="_Toc357091125"/>
      <w:bookmarkStart w:id="189" w:name="_Toc357151194"/>
      <w:bookmarkStart w:id="190" w:name="_Toc357259038"/>
      <w:bookmarkStart w:id="191" w:name="_Toc357265566"/>
      <w:bookmarkStart w:id="192" w:name="_Toc424376374"/>
      <w:r>
        <w:rPr>
          <w:rFonts w:hint="eastAsia" w:ascii="宋体" w:hAnsi="宋体"/>
          <w:bCs/>
          <w:sz w:val="24"/>
        </w:rPr>
        <w:t>投标人（加盖公章）：</w:t>
      </w:r>
      <w:bookmarkEnd w:id="187"/>
      <w:bookmarkEnd w:id="188"/>
      <w:bookmarkEnd w:id="189"/>
      <w:bookmarkEnd w:id="190"/>
      <w:bookmarkEnd w:id="191"/>
      <w:bookmarkEnd w:id="192"/>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93" w:name="_Toc357151195"/>
      <w:bookmarkStart w:id="194" w:name="_Toc357259039"/>
      <w:bookmarkStart w:id="195" w:name="_Toc357265567"/>
      <w:bookmarkStart w:id="196" w:name="_Toc424376375"/>
      <w:r>
        <w:rPr>
          <w:rFonts w:hint="eastAsia" w:ascii="宋体" w:hAnsi="宋体"/>
          <w:bCs/>
          <w:sz w:val="24"/>
        </w:rPr>
        <w:t>法定代表人或受托代理人签字：</w:t>
      </w:r>
      <w:bookmarkEnd w:id="193"/>
      <w:bookmarkEnd w:id="194"/>
      <w:bookmarkEnd w:id="195"/>
      <w:bookmarkEnd w:id="196"/>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197" w:name="_Toc357151196"/>
      <w:bookmarkStart w:id="198" w:name="_Toc357259040"/>
      <w:bookmarkStart w:id="199" w:name="_Toc357265568"/>
      <w:bookmarkStart w:id="200" w:name="_Toc424376376"/>
      <w:r>
        <w:rPr>
          <w:rFonts w:hint="eastAsia" w:ascii="宋体" w:hAnsi="宋体"/>
          <w:bCs/>
          <w:sz w:val="24"/>
        </w:rPr>
        <w:t>日期：    年  月  日</w:t>
      </w:r>
      <w:bookmarkEnd w:id="197"/>
      <w:bookmarkEnd w:id="198"/>
      <w:bookmarkEnd w:id="199"/>
      <w:bookmarkEnd w:id="200"/>
    </w:p>
    <w:p>
      <w:pPr>
        <w:snapToGrid w:val="0"/>
        <w:spacing w:line="460" w:lineRule="exact"/>
        <w:outlineLvl w:val="1"/>
        <w:rPr>
          <w:rFonts w:hint="eastAsia" w:ascii="宋体" w:hAnsi="宋体"/>
          <w:b/>
          <w:sz w:val="24"/>
        </w:rPr>
      </w:pPr>
    </w:p>
    <w:p>
      <w:pPr>
        <w:snapToGrid w:val="0"/>
        <w:spacing w:line="460" w:lineRule="exact"/>
        <w:outlineLvl w:val="1"/>
        <w:rPr>
          <w:rFonts w:hint="eastAsia" w:ascii="宋体" w:hAnsi="宋体"/>
          <w:bCs/>
          <w:sz w:val="24"/>
        </w:rPr>
      </w:pPr>
      <w:r>
        <w:rPr>
          <w:rFonts w:hint="eastAsia" w:ascii="宋体" w:hAnsi="宋体"/>
          <w:bCs/>
          <w:sz w:val="24"/>
        </w:rPr>
        <w:t xml:space="preserve">                                  </w:t>
      </w:r>
    </w:p>
    <w:p>
      <w:pPr>
        <w:pStyle w:val="3"/>
        <w:spacing w:before="0" w:after="0" w:line="460" w:lineRule="exact"/>
        <w:rPr>
          <w:rFonts w:hint="eastAsia" w:ascii="宋体" w:hAnsi="宋体" w:eastAsia="宋体"/>
          <w:sz w:val="24"/>
          <w:szCs w:val="24"/>
        </w:rPr>
      </w:pPr>
      <w:bookmarkStart w:id="201" w:name="_Toc424376377"/>
      <w:r>
        <w:rPr>
          <w:rFonts w:hint="eastAsia" w:ascii="宋体" w:hAnsi="宋体" w:eastAsia="宋体"/>
          <w:sz w:val="24"/>
          <w:szCs w:val="24"/>
        </w:rPr>
        <w:t>24、</w:t>
      </w:r>
      <w:r>
        <w:rPr>
          <w:rFonts w:ascii="宋体" w:hAnsi="宋体" w:eastAsia="宋体"/>
          <w:sz w:val="24"/>
          <w:szCs w:val="24"/>
        </w:rPr>
        <w:t>近</w:t>
      </w:r>
      <w:r>
        <w:rPr>
          <w:rFonts w:hint="eastAsia" w:ascii="宋体" w:hAnsi="宋体" w:eastAsia="宋体"/>
          <w:sz w:val="24"/>
          <w:szCs w:val="24"/>
        </w:rPr>
        <w:t>二</w:t>
      </w:r>
      <w:r>
        <w:rPr>
          <w:rFonts w:ascii="宋体" w:hAnsi="宋体" w:eastAsia="宋体"/>
          <w:sz w:val="24"/>
          <w:szCs w:val="24"/>
        </w:rPr>
        <w:t>年以来</w:t>
      </w:r>
      <w:r>
        <w:rPr>
          <w:rFonts w:hint="eastAsia" w:ascii="宋体" w:hAnsi="宋体" w:eastAsia="宋体"/>
          <w:sz w:val="24"/>
          <w:szCs w:val="24"/>
        </w:rPr>
        <w:t>同类项目</w:t>
      </w:r>
      <w:r>
        <w:rPr>
          <w:rFonts w:ascii="宋体" w:hAnsi="宋体" w:eastAsia="宋体"/>
          <w:sz w:val="24"/>
          <w:szCs w:val="24"/>
        </w:rPr>
        <w:t>的业绩</w:t>
      </w:r>
      <w:r>
        <w:rPr>
          <w:rFonts w:hint="eastAsia" w:ascii="宋体" w:hAnsi="宋体" w:eastAsia="宋体"/>
          <w:sz w:val="24"/>
          <w:szCs w:val="24"/>
        </w:rPr>
        <w:t>表</w:t>
      </w:r>
      <w:bookmarkEnd w:id="201"/>
    </w:p>
    <w:p>
      <w:pPr>
        <w:snapToGrid w:val="0"/>
        <w:spacing w:before="312" w:beforeLines="100" w:after="312" w:afterLines="100" w:line="460" w:lineRule="exact"/>
        <w:jc w:val="center"/>
        <w:rPr>
          <w:rFonts w:hint="eastAsia" w:ascii="宋体" w:hAnsi="宋体"/>
          <w:b/>
          <w:sz w:val="24"/>
        </w:rPr>
      </w:pPr>
      <w:r>
        <w:rPr>
          <w:rFonts w:ascii="宋体" w:hAnsi="宋体"/>
          <w:b/>
          <w:sz w:val="24"/>
        </w:rPr>
        <w:t>近</w:t>
      </w:r>
      <w:r>
        <w:rPr>
          <w:rFonts w:hint="eastAsia" w:ascii="宋体" w:hAnsi="宋体"/>
          <w:b/>
          <w:sz w:val="24"/>
        </w:rPr>
        <w:t>二</w:t>
      </w:r>
      <w:r>
        <w:rPr>
          <w:rFonts w:ascii="宋体" w:hAnsi="宋体"/>
          <w:b/>
          <w:sz w:val="24"/>
        </w:rPr>
        <w:t>年以来</w:t>
      </w:r>
      <w:r>
        <w:rPr>
          <w:rFonts w:hint="eastAsia" w:ascii="宋体" w:hAnsi="宋体"/>
          <w:b/>
          <w:sz w:val="24"/>
        </w:rPr>
        <w:t>同类项目</w:t>
      </w:r>
      <w:r>
        <w:rPr>
          <w:rFonts w:ascii="宋体" w:hAnsi="宋体"/>
          <w:b/>
          <w:sz w:val="24"/>
        </w:rPr>
        <w:t>的业绩</w:t>
      </w:r>
      <w:r>
        <w:rPr>
          <w:rFonts w:hint="eastAsia" w:ascii="宋体" w:hAnsi="宋体"/>
          <w:b/>
          <w:sz w:val="24"/>
        </w:rPr>
        <w:t>表</w:t>
      </w:r>
    </w:p>
    <w:tbl>
      <w:tblPr>
        <w:tblStyle w:val="16"/>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900"/>
        <w:gridCol w:w="720"/>
        <w:gridCol w:w="1260"/>
        <w:gridCol w:w="720"/>
        <w:gridCol w:w="72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采购单位名称</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w:t>
            </w:r>
          </w:p>
          <w:p>
            <w:pPr>
              <w:snapToGrid w:val="0"/>
              <w:spacing w:line="460" w:lineRule="exact"/>
              <w:jc w:val="center"/>
              <w:rPr>
                <w:rFonts w:ascii="宋体" w:hAnsi="宋体"/>
                <w:sz w:val="24"/>
              </w:rPr>
            </w:pPr>
            <w:r>
              <w:rPr>
                <w:rFonts w:hint="eastAsia" w:ascii="宋体" w:hAnsi="宋体"/>
                <w:sz w:val="24"/>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单价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合同金额</w:t>
            </w:r>
          </w:p>
          <w:p>
            <w:pPr>
              <w:snapToGrid w:val="0"/>
              <w:spacing w:line="460" w:lineRule="exact"/>
              <w:jc w:val="center"/>
              <w:rPr>
                <w:rFonts w:ascii="宋体" w:hAnsi="宋体"/>
                <w:sz w:val="24"/>
              </w:rPr>
            </w:pPr>
            <w:r>
              <w:rPr>
                <w:rFonts w:hint="eastAsia" w:ascii="宋体" w:hAnsi="宋体"/>
                <w:sz w:val="24"/>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r>
              <w:rPr>
                <w:rFonts w:hint="eastAsia" w:ascii="宋体" w:hAnsi="宋体"/>
                <w:sz w:val="24"/>
              </w:rPr>
              <w:t>附件页码</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用户评价</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bl>
    <w:p>
      <w:pPr>
        <w:spacing w:line="460" w:lineRule="exact"/>
        <w:rPr>
          <w:rFonts w:hint="eastAsia" w:ascii="宋体" w:hAnsi="宋体"/>
          <w:sz w:val="24"/>
        </w:rPr>
      </w:pPr>
    </w:p>
    <w:p>
      <w:pPr>
        <w:spacing w:line="460" w:lineRule="exact"/>
        <w:rPr>
          <w:rFonts w:hint="eastAsia" w:ascii="宋体" w:hAnsi="宋体"/>
          <w:sz w:val="24"/>
        </w:rPr>
      </w:pPr>
    </w:p>
    <w:p>
      <w:pPr>
        <w:snapToGrid w:val="0"/>
        <w:spacing w:line="460" w:lineRule="exact"/>
        <w:jc w:val="center"/>
        <w:outlineLvl w:val="1"/>
        <w:rPr>
          <w:rFonts w:hint="eastAsia" w:ascii="宋体" w:hAnsi="宋体"/>
          <w:bCs/>
          <w:sz w:val="24"/>
        </w:rPr>
      </w:pPr>
      <w:bookmarkStart w:id="202" w:name="_Toc357083449"/>
      <w:bookmarkStart w:id="203" w:name="_Toc357091133"/>
      <w:r>
        <w:rPr>
          <w:rFonts w:hint="eastAsia" w:ascii="宋体" w:hAnsi="宋体"/>
          <w:sz w:val="24"/>
        </w:rPr>
        <w:t xml:space="preserve">             </w:t>
      </w:r>
      <w:bookmarkStart w:id="204" w:name="_Toc357151206"/>
      <w:bookmarkStart w:id="205" w:name="_Toc357259050"/>
      <w:bookmarkStart w:id="206" w:name="_Toc357265578"/>
      <w:bookmarkStart w:id="207" w:name="_Toc424376378"/>
      <w:r>
        <w:rPr>
          <w:rFonts w:hint="eastAsia" w:ascii="宋体" w:hAnsi="宋体"/>
          <w:bCs/>
          <w:sz w:val="24"/>
        </w:rPr>
        <w:t>投标人（加盖公章）：</w:t>
      </w:r>
      <w:bookmarkEnd w:id="202"/>
      <w:bookmarkEnd w:id="203"/>
      <w:bookmarkEnd w:id="204"/>
      <w:bookmarkEnd w:id="205"/>
      <w:bookmarkEnd w:id="206"/>
      <w:bookmarkEnd w:id="207"/>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208" w:name="_Toc357151207"/>
      <w:bookmarkStart w:id="209" w:name="_Toc357259051"/>
      <w:bookmarkStart w:id="210" w:name="_Toc357265579"/>
      <w:bookmarkStart w:id="211" w:name="_Toc424376379"/>
      <w:r>
        <w:rPr>
          <w:rFonts w:hint="eastAsia" w:ascii="宋体" w:hAnsi="宋体"/>
          <w:bCs/>
          <w:sz w:val="24"/>
        </w:rPr>
        <w:t>法定代表人或受托代理人签字：</w:t>
      </w:r>
      <w:bookmarkEnd w:id="208"/>
      <w:bookmarkEnd w:id="209"/>
      <w:bookmarkEnd w:id="210"/>
      <w:bookmarkEnd w:id="211"/>
    </w:p>
    <w:p>
      <w:pPr>
        <w:snapToGrid w:val="0"/>
        <w:spacing w:line="460" w:lineRule="exact"/>
        <w:outlineLvl w:val="1"/>
        <w:rPr>
          <w:rFonts w:hint="eastAsia" w:ascii="宋体" w:hAnsi="宋体"/>
          <w:bCs/>
          <w:sz w:val="24"/>
        </w:rPr>
      </w:pPr>
      <w:r>
        <w:rPr>
          <w:rFonts w:hint="eastAsia" w:ascii="宋体" w:hAnsi="宋体"/>
          <w:bCs/>
          <w:sz w:val="24"/>
        </w:rPr>
        <w:t xml:space="preserve">                                   </w:t>
      </w:r>
      <w:bookmarkStart w:id="212" w:name="_Toc357151208"/>
      <w:bookmarkStart w:id="213" w:name="_Toc357259052"/>
      <w:bookmarkStart w:id="214" w:name="_Toc357265580"/>
      <w:bookmarkStart w:id="215" w:name="_Toc424376380"/>
      <w:r>
        <w:rPr>
          <w:rFonts w:hint="eastAsia" w:ascii="宋体" w:hAnsi="宋体"/>
          <w:bCs/>
          <w:sz w:val="24"/>
        </w:rPr>
        <w:t>日期：   年  月  日</w:t>
      </w:r>
      <w:bookmarkEnd w:id="212"/>
      <w:bookmarkEnd w:id="213"/>
      <w:bookmarkEnd w:id="214"/>
      <w:bookmarkEnd w:id="215"/>
    </w:p>
    <w:p>
      <w:pPr>
        <w:snapToGrid w:val="0"/>
        <w:spacing w:line="460" w:lineRule="exact"/>
        <w:jc w:val="center"/>
        <w:outlineLvl w:val="1"/>
        <w:rPr>
          <w:rFonts w:hint="eastAsia" w:ascii="宋体" w:hAnsi="宋体"/>
          <w:sz w:val="24"/>
        </w:rPr>
      </w:pPr>
      <w:r>
        <w:rPr>
          <w:rFonts w:hint="eastAsia" w:ascii="宋体" w:hAnsi="宋体"/>
          <w:bCs/>
          <w:sz w:val="24"/>
        </w:rPr>
        <w:t xml:space="preserve">       </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pStyle w:val="3"/>
        <w:spacing w:before="0" w:after="0" w:line="460" w:lineRule="exact"/>
        <w:rPr>
          <w:rFonts w:hint="eastAsia" w:ascii="宋体" w:hAnsi="宋体" w:eastAsia="宋体"/>
          <w:sz w:val="24"/>
          <w:szCs w:val="24"/>
        </w:rPr>
      </w:pPr>
      <w:bookmarkStart w:id="216" w:name="_Toc424376381"/>
      <w:r>
        <w:rPr>
          <w:rFonts w:hint="eastAsia" w:ascii="宋体" w:hAnsi="宋体" w:eastAsia="宋体"/>
          <w:sz w:val="24"/>
          <w:szCs w:val="24"/>
        </w:rPr>
        <w:t>25、投标回执表</w:t>
      </w:r>
      <w:bookmarkEnd w:id="216"/>
    </w:p>
    <w:p>
      <w:pPr>
        <w:spacing w:before="312" w:beforeLines="100" w:after="312" w:afterLines="100" w:line="460" w:lineRule="exact"/>
        <w:jc w:val="center"/>
        <w:rPr>
          <w:rFonts w:hint="eastAsia" w:ascii="宋体" w:hAnsi="宋体"/>
          <w:b/>
          <w:sz w:val="24"/>
        </w:rPr>
      </w:pPr>
      <w:r>
        <w:rPr>
          <w:rFonts w:hint="eastAsia" w:ascii="宋体" w:hAnsi="宋体"/>
          <w:b/>
          <w:sz w:val="24"/>
        </w:rPr>
        <w:t>投标回执表</w:t>
      </w:r>
    </w:p>
    <w:tbl>
      <w:tblPr>
        <w:tblStyle w:val="16"/>
        <w:tblW w:w="7868" w:type="dxa"/>
        <w:jc w:val="center"/>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招标单位</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招标项目</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招标编号</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投标人名称</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投标人地址</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投标人的受托代理人</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联系方式</w:t>
            </w:r>
          </w:p>
        </w:tc>
        <w:tc>
          <w:tcPr>
            <w:tcW w:w="4860" w:type="dxa"/>
            <w:vAlign w:val="top"/>
          </w:tcPr>
          <w:p>
            <w:pPr>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vAlign w:val="top"/>
          </w:tcPr>
          <w:p>
            <w:pPr>
              <w:spacing w:line="460" w:lineRule="exact"/>
              <w:rPr>
                <w:rFonts w:hint="eastAsia" w:ascii="宋体" w:hAnsi="宋体"/>
                <w:sz w:val="24"/>
              </w:rPr>
            </w:pPr>
            <w:r>
              <w:rPr>
                <w:rFonts w:hint="eastAsia" w:ascii="宋体" w:hAnsi="宋体"/>
                <w:sz w:val="24"/>
              </w:rPr>
              <w:t>备注</w:t>
            </w:r>
          </w:p>
        </w:tc>
        <w:tc>
          <w:tcPr>
            <w:tcW w:w="4860" w:type="dxa"/>
            <w:vAlign w:val="top"/>
          </w:tcPr>
          <w:p>
            <w:pPr>
              <w:spacing w:line="460" w:lineRule="exact"/>
              <w:rPr>
                <w:rFonts w:hint="eastAsia" w:ascii="宋体" w:hAnsi="宋体"/>
                <w:sz w:val="24"/>
              </w:rPr>
            </w:pPr>
          </w:p>
        </w:tc>
      </w:tr>
    </w:tbl>
    <w:p>
      <w:pPr>
        <w:spacing w:line="460" w:lineRule="exact"/>
        <w:ind w:firstLine="480" w:firstLineChars="200"/>
        <w:rPr>
          <w:rFonts w:hint="eastAsia" w:ascii="宋体" w:hAnsi="宋体"/>
          <w:sz w:val="24"/>
        </w:rPr>
      </w:pPr>
      <w:r>
        <w:rPr>
          <w:rFonts w:hint="eastAsia" w:ascii="宋体" w:hAnsi="宋体"/>
          <w:sz w:val="24"/>
        </w:rPr>
        <w:t>如拟参与此次投标，请在收到招标文件后两天内，认真填写投标回执表并盖章回传至招标公告公布的投标文件接收人</w:t>
      </w:r>
      <w:r>
        <w:rPr>
          <w:rFonts w:hint="eastAsia" w:ascii="宋体" w:hAnsi="宋体"/>
          <w:sz w:val="24"/>
          <w:lang w:eastAsia="zh-CN"/>
        </w:rPr>
        <w:t>温晓建</w:t>
      </w:r>
      <w:r>
        <w:rPr>
          <w:rFonts w:hint="eastAsia" w:ascii="宋体" w:hAnsi="宋体"/>
          <w:sz w:val="24"/>
          <w:lang w:val="en-US" w:eastAsia="zh-CN"/>
        </w:rPr>
        <w:t>0597-2991090-101</w:t>
      </w:r>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
    <w:sectPr>
      <w:pgSz w:w="11907" w:h="16840"/>
      <w:pgMar w:top="1701" w:right="1418" w:bottom="1418" w:left="1701"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宋体-18030">
    <w:altName w:val="宋体"/>
    <w:panose1 w:val="02010609060101010101"/>
    <w:charset w:val="86"/>
    <w:family w:val="auto"/>
    <w:pitch w:val="default"/>
    <w:sig w:usb0="800022A7" w:usb1="880F3C78" w:usb2="000A005E"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3"/>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3"/>
      <w:rPr>
        <w:rStyle w:val="13"/>
      </w:rPr>
    </w:pPr>
    <w:r>
      <w:fldChar w:fldCharType="begin"/>
    </w:r>
    <w:r>
      <w:rPr>
        <w:rStyle w:val="13"/>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6742912">
    <w:nsid w:val="59367C00"/>
    <w:multiLevelType w:val="singleLevel"/>
    <w:tmpl w:val="59367C00"/>
    <w:lvl w:ilvl="0" w:tentative="1">
      <w:start w:val="2"/>
      <w:numFmt w:val="decimal"/>
      <w:suff w:val="nothing"/>
      <w:lvlText w:val="%1、"/>
      <w:lvlJc w:val="left"/>
    </w:lvl>
  </w:abstractNum>
  <w:abstractNum w:abstractNumId="1496980816">
    <w:nsid w:val="593A1D50"/>
    <w:multiLevelType w:val="singleLevel"/>
    <w:tmpl w:val="593A1D50"/>
    <w:lvl w:ilvl="0" w:tentative="1">
      <w:start w:val="1"/>
      <w:numFmt w:val="decimal"/>
      <w:suff w:val="nothing"/>
      <w:lvlText w:val="%1、"/>
      <w:lvlJc w:val="left"/>
    </w:lvl>
  </w:abstractNum>
  <w:abstractNum w:abstractNumId="1476343573">
    <w:nsid w:val="57FF3715"/>
    <w:multiLevelType w:val="singleLevel"/>
    <w:tmpl w:val="57FF3715"/>
    <w:lvl w:ilvl="0" w:tentative="1">
      <w:start w:val="1"/>
      <w:numFmt w:val="decimal"/>
      <w:suff w:val="nothing"/>
      <w:lvlText w:val="%1、"/>
      <w:lvlJc w:val="left"/>
    </w:lvl>
  </w:abstractNum>
  <w:num w:numId="1">
    <w:abstractNumId w:val="1496742912"/>
  </w:num>
  <w:num w:numId="2">
    <w:abstractNumId w:val="1476343573"/>
  </w:num>
  <w:num w:numId="3">
    <w:abstractNumId w:val="1496980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F4D3D31"/>
    <w:rsid w:val="153B6AC6"/>
    <w:rsid w:val="209D2B10"/>
    <w:rsid w:val="212E24F0"/>
    <w:rsid w:val="3F4D3D31"/>
    <w:rsid w:val="479245F9"/>
    <w:rsid w:val="4E1F748E"/>
    <w:rsid w:val="4F653250"/>
    <w:rsid w:val="60C93F57"/>
    <w:rsid w:val="65302F12"/>
    <w:rsid w:val="6B067C16"/>
    <w:rsid w:val="6B7A5565"/>
    <w:rsid w:val="6F2140E1"/>
    <w:rsid w:val="785712FB"/>
    <w:rsid w:val="7CE6156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character" w:default="1" w:styleId="11">
    <w:name w:val="Default Paragraph Font"/>
    <w:link w:val="12"/>
    <w:unhideWhenUsed/>
    <w:uiPriority w:val="0"/>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4">
    <w:name w:val="Normal Indent"/>
    <w:basedOn w:val="1"/>
    <w:unhideWhenUsed/>
    <w:uiPriority w:val="99"/>
    <w:pPr>
      <w:ind w:firstLine="420"/>
    </w:pPr>
    <w:rPr>
      <w:szCs w:val="20"/>
    </w:rPr>
  </w:style>
  <w:style w:type="paragraph" w:styleId="5">
    <w:name w:val="Plain Text"/>
    <w:basedOn w:val="1"/>
    <w:unhideWhenUsed/>
    <w:uiPriority w:val="99"/>
    <w:pPr>
      <w:spacing w:before="156" w:beforeLines="50" w:after="156" w:afterLines="50" w:line="400" w:lineRule="exact"/>
    </w:pPr>
    <w:rPr>
      <w:rFonts w:ascii="宋体" w:hAnsi="Courier New"/>
      <w:sz w:val="24"/>
    </w:rPr>
  </w:style>
  <w:style w:type="paragraph" w:styleId="6">
    <w:name w:val="Date"/>
    <w:basedOn w:val="1"/>
    <w:next w:val="1"/>
    <w:unhideWhenUsed/>
    <w:uiPriority w:val="99"/>
    <w:pPr>
      <w:ind w:leftChars="2500"/>
    </w:pPr>
    <w:rPr>
      <w:rFonts w:eastAsia="楷体_GB2312"/>
      <w:sz w:val="32"/>
      <w:szCs w:val="20"/>
    </w:rPr>
  </w:style>
  <w:style w:type="paragraph" w:styleId="7">
    <w:name w:val="footer"/>
    <w:basedOn w:val="1"/>
    <w:unhideWhenUsed/>
    <w:uiPriority w:val="0"/>
    <w:pPr>
      <w:tabs>
        <w:tab w:val="center" w:pos="4153"/>
        <w:tab w:val="right" w:pos="8306"/>
      </w:tabs>
      <w:snapToGrid w:val="0"/>
      <w:jc w:val="left"/>
    </w:pPr>
    <w:rPr>
      <w:sz w:val="18"/>
      <w:szCs w:val="18"/>
    </w:rPr>
  </w:style>
  <w:style w:type="paragraph" w:styleId="8">
    <w:name w:val="toc 1"/>
    <w:basedOn w:val="1"/>
    <w:next w:val="1"/>
    <w:unhideWhenUsed/>
    <w:uiPriority w:val="39"/>
    <w:pPr>
      <w:tabs>
        <w:tab w:val="left" w:pos="1260"/>
        <w:tab w:val="right" w:leader="dot" w:pos="9660"/>
      </w:tabs>
      <w:adjustRightInd w:val="0"/>
      <w:snapToGrid w:val="0"/>
      <w:spacing w:line="600" w:lineRule="exact"/>
      <w:jc w:val="center"/>
      <w:textAlignment w:val="baseline"/>
    </w:pPr>
    <w:rPr>
      <w:rFonts w:ascii="宋体" w:hAnsi="宋体" w:eastAsia="宋体"/>
      <w:b/>
      <w:szCs w:val="21"/>
    </w:rPr>
  </w:style>
  <w:style w:type="paragraph" w:styleId="9">
    <w:name w:val="toc 2"/>
    <w:basedOn w:val="1"/>
    <w:next w:val="1"/>
    <w:unhideWhenUsed/>
    <w:uiPriority w:val="39"/>
    <w:pPr>
      <w:ind w:left="420" w:leftChars="200"/>
    </w:pPr>
  </w:style>
  <w:style w:type="paragraph" w:styleId="10">
    <w:name w:val="Normal (Web)"/>
    <w:basedOn w:val="1"/>
    <w:unhideWhenUsed/>
    <w:uiPriority w:val="99"/>
    <w:pPr>
      <w:widowControl/>
      <w:spacing w:before="100" w:beforeAutospacing="1" w:after="100" w:afterAutospacing="1"/>
      <w:jc w:val="left"/>
    </w:pPr>
    <w:rPr>
      <w:rFonts w:ascii="宋体" w:hAnsi="宋体"/>
      <w:color w:val="000000"/>
      <w:kern w:val="0"/>
      <w:sz w:val="18"/>
      <w:szCs w:val="18"/>
    </w:rPr>
  </w:style>
  <w:style w:type="paragraph" w:customStyle="1" w:styleId="12">
    <w:name w:val=" Char Char1 Char Char Char Char Char Char Char Char Char Char Char Char Char Char Char Char Char Char"/>
    <w:basedOn w:val="1"/>
    <w:link w:val="11"/>
    <w:uiPriority w:val="0"/>
    <w:pPr>
      <w:widowControl/>
      <w:spacing w:after="160" w:afterLines="0" w:line="240" w:lineRule="exact"/>
      <w:jc w:val="left"/>
    </w:pPr>
  </w:style>
  <w:style w:type="character" w:styleId="13">
    <w:name w:val="page number"/>
    <w:basedOn w:val="11"/>
    <w:unhideWhenUsed/>
    <w:uiPriority w:val="99"/>
    <w:rPr/>
  </w:style>
  <w:style w:type="character" w:styleId="14">
    <w:name w:val="FollowedHyperlink"/>
    <w:basedOn w:val="11"/>
    <w:unhideWhenUsed/>
    <w:uiPriority w:val="99"/>
    <w:rPr>
      <w:color w:val="0657AB"/>
      <w:u w:val="none"/>
    </w:rPr>
  </w:style>
  <w:style w:type="character" w:styleId="15">
    <w:name w:val="Hyperlink"/>
    <w:basedOn w:val="11"/>
    <w:unhideWhenUsed/>
    <w:uiPriority w:val="99"/>
    <w:rPr>
      <w:color w:val="0657AB"/>
      <w:u w:val="none"/>
    </w:rPr>
  </w:style>
  <w:style w:type="paragraph" w:customStyle="1" w:styleId="17">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
    <w:name w:val="CM99"/>
    <w:basedOn w:val="17"/>
    <w:next w:val="17"/>
    <w:uiPriority w:val="0"/>
    <w:pPr>
      <w:spacing w:after="443"/>
    </w:pPr>
    <w:rPr>
      <w:color w:val="auto"/>
    </w:rPr>
  </w:style>
  <w:style w:type="character" w:customStyle="1" w:styleId="19">
    <w:name w:val="l-btn-text"/>
    <w:basedOn w:val="11"/>
    <w:uiPriority w:val="0"/>
    <w:rPr>
      <w:sz w:val="18"/>
      <w:szCs w:val="18"/>
    </w:rPr>
  </w:style>
  <w:style w:type="character" w:customStyle="1" w:styleId="20">
    <w:name w:val="l-btn-icon-right"/>
    <w:basedOn w:val="11"/>
    <w:uiPriority w:val="0"/>
    <w:rPr/>
  </w:style>
  <w:style w:type="character" w:customStyle="1" w:styleId="21">
    <w:name w:val="l-btn-left"/>
    <w:basedOn w:val="11"/>
    <w:uiPriority w:val="0"/>
    <w:rPr/>
  </w:style>
  <w:style w:type="character" w:customStyle="1" w:styleId="22">
    <w:name w:val="l-btn-left1"/>
    <w:basedOn w:val="11"/>
    <w:uiPriority w:val="0"/>
    <w:rPr/>
  </w:style>
  <w:style w:type="character" w:customStyle="1" w:styleId="23">
    <w:name w:val="l-btn-left2"/>
    <w:basedOn w:val="11"/>
    <w:uiPriority w:val="0"/>
    <w:rPr/>
  </w:style>
  <w:style w:type="character" w:customStyle="1" w:styleId="24">
    <w:name w:val="l-btn-left3"/>
    <w:basedOn w:val="11"/>
    <w:uiPriority w:val="0"/>
    <w:rPr/>
  </w:style>
  <w:style w:type="character" w:customStyle="1" w:styleId="25">
    <w:name w:val="l-btn-icon-left"/>
    <w:basedOn w:val="11"/>
    <w:uiPriority w:val="0"/>
    <w:rPr/>
  </w:style>
  <w:style w:type="character" w:customStyle="1" w:styleId="26">
    <w:name w:val="l-btn-empty"/>
    <w:basedOn w:val="11"/>
    <w:uiPriority w:val="0"/>
    <w:rPr/>
  </w:style>
  <w:style w:type="character" w:customStyle="1" w:styleId="27">
    <w:name w:val="on"/>
    <w:basedOn w:val="11"/>
    <w:uiPriority w:val="0"/>
    <w:rPr>
      <w:vanish/>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2017-06-15T05:58:00Z</dcterms:created>
  <dc:creator>温晓建</dc:creator>
  <cp:lastModifiedBy>温晓建</cp:lastModifiedBy>
  <dcterms:modified xsi:type="dcterms:W3CDTF">2017-06-21T09:18:14Z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